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C988B" w14:textId="5C8F5193" w:rsidR="0009474C" w:rsidRPr="00B22D6F" w:rsidRDefault="009B47FF" w:rsidP="00835B97">
      <w:pPr>
        <w:jc w:val="both"/>
        <w:rPr>
          <w:rFonts w:ascii="Arial" w:hAnsi="Arial" w:cs="Arial"/>
          <w:b/>
          <w:bCs/>
          <w:sz w:val="24"/>
          <w:szCs w:val="24"/>
          <w:lang w:val="es-ES_tradnl"/>
        </w:rPr>
      </w:pPr>
      <w:bookmarkStart w:id="0" w:name="_GoBack"/>
      <w:r w:rsidRPr="00B22D6F">
        <w:rPr>
          <w:rFonts w:ascii="Arial" w:hAnsi="Arial" w:cs="Arial"/>
          <w:b/>
          <w:bCs/>
          <w:sz w:val="24"/>
          <w:szCs w:val="24"/>
          <w:lang w:val="es-ES_tradnl"/>
        </w:rPr>
        <w:t xml:space="preserve">PROYECTO </w:t>
      </w:r>
      <w:r w:rsidR="00C16A1E" w:rsidRPr="00B22D6F">
        <w:rPr>
          <w:rFonts w:ascii="Arial" w:hAnsi="Arial" w:cs="Arial"/>
          <w:b/>
          <w:bCs/>
          <w:sz w:val="24"/>
          <w:szCs w:val="24"/>
          <w:lang w:val="es-ES_tradnl"/>
        </w:rPr>
        <w:t xml:space="preserve">DE </w:t>
      </w:r>
      <w:r w:rsidR="009339C1" w:rsidRPr="00B22D6F">
        <w:rPr>
          <w:rFonts w:ascii="Arial" w:hAnsi="Arial" w:cs="Arial"/>
          <w:b/>
          <w:bCs/>
          <w:sz w:val="24"/>
          <w:szCs w:val="24"/>
          <w:lang w:val="es-ES_tradnl"/>
        </w:rPr>
        <w:t>RESOLUCIÓN</w:t>
      </w:r>
      <w:r w:rsidR="00C16A1E" w:rsidRPr="00B22D6F">
        <w:rPr>
          <w:rFonts w:ascii="Arial" w:hAnsi="Arial" w:cs="Arial"/>
          <w:b/>
          <w:bCs/>
          <w:sz w:val="24"/>
          <w:szCs w:val="24"/>
          <w:lang w:val="es-ES_tradnl"/>
        </w:rPr>
        <w:t xml:space="preserve"> DEL CONSEJO GENERAL</w:t>
      </w:r>
      <w:r w:rsidR="009339C1" w:rsidRPr="00B22D6F">
        <w:rPr>
          <w:rFonts w:ascii="Arial" w:hAnsi="Arial" w:cs="Arial"/>
          <w:b/>
          <w:bCs/>
          <w:sz w:val="24"/>
          <w:szCs w:val="24"/>
          <w:lang w:val="es-ES_tradnl"/>
        </w:rPr>
        <w:t xml:space="preserve"> DEL INSTITUTO NACIONAL ELECTORAL</w:t>
      </w:r>
      <w:r w:rsidR="00C16A1E" w:rsidRPr="00B22D6F">
        <w:rPr>
          <w:rFonts w:ascii="Arial" w:hAnsi="Arial" w:cs="Arial"/>
          <w:b/>
          <w:bCs/>
          <w:sz w:val="24"/>
          <w:szCs w:val="24"/>
          <w:lang w:val="es-ES_tradnl"/>
        </w:rPr>
        <w:t xml:space="preserve">, POR EL CUAL SE </w:t>
      </w:r>
      <w:r w:rsidR="00036354" w:rsidRPr="00B22D6F">
        <w:rPr>
          <w:rFonts w:ascii="Arial" w:hAnsi="Arial" w:cs="Arial"/>
          <w:b/>
          <w:bCs/>
          <w:sz w:val="24"/>
          <w:szCs w:val="24"/>
          <w:lang w:val="es-ES_tradnl"/>
        </w:rPr>
        <w:t>APRUEBA</w:t>
      </w:r>
      <w:r w:rsidR="002E391B" w:rsidRPr="00B22D6F">
        <w:rPr>
          <w:rFonts w:ascii="Arial" w:hAnsi="Arial" w:cs="Arial"/>
          <w:b/>
          <w:bCs/>
          <w:sz w:val="24"/>
          <w:szCs w:val="24"/>
          <w:lang w:val="es-ES_tradnl"/>
        </w:rPr>
        <w:t xml:space="preserve"> </w:t>
      </w:r>
      <w:r w:rsidR="00C16A1E" w:rsidRPr="00B22D6F">
        <w:rPr>
          <w:rFonts w:ascii="Arial" w:hAnsi="Arial" w:cs="Arial"/>
          <w:b/>
          <w:bCs/>
          <w:sz w:val="24"/>
          <w:szCs w:val="24"/>
          <w:lang w:val="es-ES_tradnl"/>
        </w:rPr>
        <w:t>EJERCE</w:t>
      </w:r>
      <w:r w:rsidR="002E391B" w:rsidRPr="00B22D6F">
        <w:rPr>
          <w:rFonts w:ascii="Arial" w:hAnsi="Arial" w:cs="Arial"/>
          <w:b/>
          <w:bCs/>
          <w:sz w:val="24"/>
          <w:szCs w:val="24"/>
          <w:lang w:val="es-ES_tradnl"/>
        </w:rPr>
        <w:t>R</w:t>
      </w:r>
      <w:r w:rsidR="00C16A1E" w:rsidRPr="00B22D6F">
        <w:rPr>
          <w:rFonts w:ascii="Arial" w:hAnsi="Arial" w:cs="Arial"/>
          <w:b/>
          <w:bCs/>
          <w:sz w:val="24"/>
          <w:szCs w:val="24"/>
          <w:lang w:val="es-ES_tradnl"/>
        </w:rPr>
        <w:t xml:space="preserve"> </w:t>
      </w:r>
      <w:r w:rsidR="002E391B" w:rsidRPr="00B22D6F">
        <w:rPr>
          <w:rFonts w:ascii="Arial" w:hAnsi="Arial" w:cs="Arial"/>
          <w:b/>
          <w:bCs/>
          <w:sz w:val="24"/>
          <w:szCs w:val="24"/>
          <w:lang w:val="es-ES_tradnl"/>
        </w:rPr>
        <w:t xml:space="preserve">LA </w:t>
      </w:r>
      <w:r w:rsidR="00C16A1E" w:rsidRPr="00B22D6F">
        <w:rPr>
          <w:rFonts w:ascii="Arial" w:hAnsi="Arial" w:cs="Arial"/>
          <w:b/>
          <w:bCs/>
          <w:sz w:val="24"/>
          <w:szCs w:val="24"/>
          <w:lang w:val="es-ES_tradnl"/>
        </w:rPr>
        <w:t>FACULTAD DE ATRACCIÓN</w:t>
      </w:r>
      <w:r w:rsidR="002E391B" w:rsidRPr="00B22D6F">
        <w:rPr>
          <w:rFonts w:ascii="Arial" w:hAnsi="Arial" w:cs="Arial"/>
          <w:b/>
          <w:bCs/>
          <w:sz w:val="24"/>
          <w:szCs w:val="24"/>
          <w:lang w:val="es-ES_tradnl"/>
        </w:rPr>
        <w:t>,</w:t>
      </w:r>
      <w:r w:rsidR="00C16A1E" w:rsidRPr="00B22D6F">
        <w:rPr>
          <w:rFonts w:ascii="Arial" w:hAnsi="Arial" w:cs="Arial"/>
          <w:b/>
          <w:bCs/>
          <w:sz w:val="24"/>
          <w:szCs w:val="24"/>
          <w:lang w:val="es-ES_tradnl"/>
        </w:rPr>
        <w:t xml:space="preserve"> PARA EFECTO DE SUSPENDER TEMPORALMENTE EL DESARROLLO DE LOS PROCESOS ELECTORALES LOCAL</w:t>
      </w:r>
      <w:r w:rsidR="0009474C" w:rsidRPr="00B22D6F">
        <w:rPr>
          <w:rFonts w:ascii="Arial" w:hAnsi="Arial" w:cs="Arial"/>
          <w:b/>
          <w:bCs/>
          <w:sz w:val="24"/>
          <w:szCs w:val="24"/>
          <w:lang w:val="es-ES_tradnl"/>
        </w:rPr>
        <w:t>ES</w:t>
      </w:r>
      <w:r w:rsidR="00C16A1E" w:rsidRPr="00B22D6F">
        <w:rPr>
          <w:rFonts w:ascii="Arial" w:hAnsi="Arial" w:cs="Arial"/>
          <w:b/>
          <w:bCs/>
          <w:sz w:val="24"/>
          <w:szCs w:val="24"/>
          <w:lang w:val="es-ES_tradnl"/>
        </w:rPr>
        <w:t xml:space="preserve">, EN COAHUILA E HIDALGO, </w:t>
      </w:r>
      <w:r w:rsidR="00963B05" w:rsidRPr="00B22D6F">
        <w:rPr>
          <w:rFonts w:ascii="Arial" w:hAnsi="Arial" w:cs="Arial"/>
          <w:b/>
          <w:bCs/>
          <w:sz w:val="24"/>
          <w:szCs w:val="24"/>
          <w:lang w:val="es-ES_tradnl"/>
        </w:rPr>
        <w:t>CON</w:t>
      </w:r>
      <w:r w:rsidR="00C16A1E" w:rsidRPr="00B22D6F">
        <w:rPr>
          <w:rFonts w:ascii="Arial" w:hAnsi="Arial" w:cs="Arial"/>
          <w:b/>
          <w:bCs/>
          <w:sz w:val="24"/>
          <w:szCs w:val="24"/>
          <w:lang w:val="es-ES_tradnl"/>
        </w:rPr>
        <w:t xml:space="preserve"> MOTIVO DE LA PANDEMIA </w:t>
      </w:r>
      <w:r w:rsidR="00AE2908" w:rsidRPr="00B22D6F">
        <w:rPr>
          <w:rFonts w:ascii="Arial" w:hAnsi="Arial" w:cs="Arial"/>
          <w:b/>
          <w:bCs/>
          <w:sz w:val="24"/>
          <w:szCs w:val="24"/>
          <w:lang w:val="es-ES_tradnl"/>
        </w:rPr>
        <w:t>COVID-19</w:t>
      </w:r>
      <w:r w:rsidR="004B2EB3" w:rsidRPr="00B22D6F">
        <w:rPr>
          <w:rFonts w:ascii="Arial" w:hAnsi="Arial" w:cs="Arial"/>
          <w:b/>
          <w:bCs/>
          <w:sz w:val="24"/>
          <w:szCs w:val="24"/>
          <w:lang w:val="es-ES_tradnl"/>
        </w:rPr>
        <w:t xml:space="preserve">, </w:t>
      </w:r>
      <w:r w:rsidR="00223CA2" w:rsidRPr="00B22D6F">
        <w:rPr>
          <w:rFonts w:ascii="Arial" w:hAnsi="Arial" w:cs="Arial"/>
          <w:b/>
          <w:bCs/>
          <w:sz w:val="24"/>
          <w:szCs w:val="24"/>
          <w:lang w:val="es-ES_tradnl"/>
        </w:rPr>
        <w:t>GENERADA POR EL VIRUS SARS-CoV2</w:t>
      </w:r>
      <w:r w:rsidR="00C16A1E" w:rsidRPr="00B22D6F">
        <w:rPr>
          <w:rFonts w:ascii="Arial" w:hAnsi="Arial" w:cs="Arial"/>
          <w:b/>
          <w:bCs/>
          <w:sz w:val="24"/>
          <w:szCs w:val="24"/>
          <w:lang w:val="es-ES_tradnl"/>
        </w:rPr>
        <w:t>.</w:t>
      </w:r>
    </w:p>
    <w:bookmarkEnd w:id="0"/>
    <w:p w14:paraId="4654F46C" w14:textId="77777777" w:rsidR="0009474C" w:rsidRPr="00B22D6F" w:rsidRDefault="0009474C" w:rsidP="00835B97">
      <w:pPr>
        <w:jc w:val="both"/>
        <w:rPr>
          <w:rFonts w:ascii="Arial" w:hAnsi="Arial" w:cs="Arial"/>
          <w:b/>
          <w:bCs/>
          <w:sz w:val="24"/>
          <w:szCs w:val="24"/>
        </w:rPr>
      </w:pPr>
    </w:p>
    <w:p w14:paraId="4431AA9A" w14:textId="77777777" w:rsidR="00B97A4E" w:rsidRPr="00B22D6F" w:rsidRDefault="00B97A4E" w:rsidP="00B97A4E">
      <w:pPr>
        <w:pStyle w:val="Textoindependiente"/>
        <w:kinsoku w:val="0"/>
        <w:overflowPunct w:val="0"/>
        <w:ind w:left="0"/>
        <w:jc w:val="center"/>
        <w:rPr>
          <w:lang w:val="es-ES_tradnl"/>
        </w:rPr>
      </w:pPr>
      <w:r w:rsidRPr="00B22D6F">
        <w:rPr>
          <w:b/>
          <w:bCs/>
          <w:spacing w:val="-1"/>
          <w:lang w:val="es-ES_tradnl"/>
        </w:rPr>
        <w:t>GLOSARIO</w:t>
      </w:r>
    </w:p>
    <w:p w14:paraId="406AA7D8" w14:textId="77777777" w:rsidR="00B97A4E" w:rsidRPr="00B22D6F" w:rsidRDefault="00B97A4E" w:rsidP="00B97A4E">
      <w:pPr>
        <w:pStyle w:val="Textoindependiente"/>
        <w:kinsoku w:val="0"/>
        <w:overflowPunct w:val="0"/>
        <w:ind w:left="0"/>
        <w:rPr>
          <w:b/>
          <w:bCs/>
          <w:sz w:val="28"/>
          <w:szCs w:val="28"/>
          <w:lang w:val="es-ES_tradnl"/>
        </w:rPr>
      </w:pPr>
    </w:p>
    <w:tbl>
      <w:tblPr>
        <w:tblW w:w="8505" w:type="dxa"/>
        <w:jc w:val="center"/>
        <w:tblLook w:val="04A0" w:firstRow="1" w:lastRow="0" w:firstColumn="1" w:lastColumn="0" w:noHBand="0" w:noVBand="1"/>
      </w:tblPr>
      <w:tblGrid>
        <w:gridCol w:w="2233"/>
        <w:gridCol w:w="6272"/>
      </w:tblGrid>
      <w:tr w:rsidR="00B97A4E" w:rsidRPr="00B22D6F" w14:paraId="62A97D08" w14:textId="77777777" w:rsidTr="00B97A4E">
        <w:trPr>
          <w:trHeight w:val="335"/>
          <w:jc w:val="center"/>
        </w:trPr>
        <w:tc>
          <w:tcPr>
            <w:tcW w:w="2233" w:type="dxa"/>
            <w:shd w:val="clear" w:color="auto" w:fill="auto"/>
          </w:tcPr>
          <w:p w14:paraId="56B5D166" w14:textId="77777777" w:rsidR="00B97A4E" w:rsidRPr="00B22D6F" w:rsidRDefault="00B97A4E" w:rsidP="00B97A4E">
            <w:pPr>
              <w:spacing w:after="0" w:line="240" w:lineRule="auto"/>
              <w:jc w:val="both"/>
              <w:rPr>
                <w:rFonts w:ascii="Arial" w:hAnsi="Arial" w:cs="Arial"/>
                <w:b/>
                <w:bCs/>
                <w:sz w:val="23"/>
                <w:szCs w:val="23"/>
                <w:lang w:val="es-ES_tradnl"/>
              </w:rPr>
            </w:pPr>
            <w:r w:rsidRPr="00B22D6F">
              <w:rPr>
                <w:rFonts w:ascii="Arial" w:hAnsi="Arial" w:cs="Arial"/>
                <w:b/>
                <w:bCs/>
                <w:sz w:val="23"/>
                <w:szCs w:val="23"/>
                <w:lang w:val="es-ES_tradnl"/>
              </w:rPr>
              <w:t>Consejo General</w:t>
            </w:r>
          </w:p>
        </w:tc>
        <w:tc>
          <w:tcPr>
            <w:tcW w:w="6272" w:type="dxa"/>
            <w:shd w:val="clear" w:color="auto" w:fill="auto"/>
          </w:tcPr>
          <w:p w14:paraId="182F1E48" w14:textId="77777777" w:rsidR="00B97A4E" w:rsidRPr="00B22D6F" w:rsidRDefault="00B97A4E" w:rsidP="00B97A4E">
            <w:pPr>
              <w:spacing w:after="0" w:line="240" w:lineRule="auto"/>
              <w:jc w:val="both"/>
              <w:rPr>
                <w:rFonts w:ascii="Arial" w:hAnsi="Arial" w:cs="Arial"/>
                <w:sz w:val="23"/>
                <w:szCs w:val="23"/>
                <w:lang w:val="es-ES_tradnl"/>
              </w:rPr>
            </w:pPr>
            <w:r w:rsidRPr="00B22D6F">
              <w:rPr>
                <w:rFonts w:ascii="Arial" w:hAnsi="Arial" w:cs="Arial"/>
                <w:sz w:val="23"/>
                <w:szCs w:val="23"/>
                <w:lang w:val="es-ES_tradnl"/>
              </w:rPr>
              <w:t>Consejo General del Instituto Nacional Electoral</w:t>
            </w:r>
          </w:p>
        </w:tc>
      </w:tr>
      <w:tr w:rsidR="00B97A4E" w:rsidRPr="00B22D6F" w14:paraId="2DE6F281" w14:textId="77777777" w:rsidTr="00B97A4E">
        <w:trPr>
          <w:trHeight w:val="354"/>
          <w:jc w:val="center"/>
        </w:trPr>
        <w:tc>
          <w:tcPr>
            <w:tcW w:w="2233" w:type="dxa"/>
            <w:shd w:val="clear" w:color="auto" w:fill="auto"/>
          </w:tcPr>
          <w:p w14:paraId="1B2E83AF" w14:textId="77777777" w:rsidR="00B97A4E" w:rsidRPr="00B22D6F" w:rsidRDefault="00B97A4E" w:rsidP="00B97A4E">
            <w:pPr>
              <w:spacing w:after="0" w:line="240" w:lineRule="auto"/>
              <w:jc w:val="both"/>
              <w:rPr>
                <w:rFonts w:ascii="Arial" w:hAnsi="Arial" w:cs="Arial"/>
                <w:b/>
                <w:bCs/>
                <w:sz w:val="23"/>
                <w:szCs w:val="23"/>
                <w:lang w:val="es-ES_tradnl"/>
              </w:rPr>
            </w:pPr>
            <w:r w:rsidRPr="00B22D6F">
              <w:rPr>
                <w:rFonts w:ascii="Arial" w:hAnsi="Arial" w:cs="Arial"/>
                <w:b/>
                <w:bCs/>
                <w:sz w:val="23"/>
                <w:szCs w:val="23"/>
                <w:lang w:val="es-ES_tradnl"/>
              </w:rPr>
              <w:t>CPEUM</w:t>
            </w:r>
          </w:p>
        </w:tc>
        <w:tc>
          <w:tcPr>
            <w:tcW w:w="6272" w:type="dxa"/>
            <w:shd w:val="clear" w:color="auto" w:fill="auto"/>
          </w:tcPr>
          <w:p w14:paraId="627E9A01" w14:textId="77777777" w:rsidR="00B97A4E" w:rsidRPr="00B22D6F" w:rsidRDefault="00B97A4E" w:rsidP="00B97A4E">
            <w:pPr>
              <w:spacing w:after="0" w:line="240" w:lineRule="auto"/>
              <w:jc w:val="both"/>
              <w:rPr>
                <w:rFonts w:ascii="Arial" w:hAnsi="Arial" w:cs="Arial"/>
                <w:sz w:val="23"/>
                <w:szCs w:val="23"/>
                <w:lang w:val="es-ES_tradnl"/>
              </w:rPr>
            </w:pPr>
            <w:r w:rsidRPr="00B22D6F">
              <w:rPr>
                <w:rFonts w:ascii="Arial" w:hAnsi="Arial" w:cs="Arial"/>
                <w:sz w:val="23"/>
                <w:szCs w:val="23"/>
                <w:lang w:val="es-ES_tradnl"/>
              </w:rPr>
              <w:t>Constitución Política de los Estados Unidos Mexicanos</w:t>
            </w:r>
          </w:p>
        </w:tc>
      </w:tr>
      <w:tr w:rsidR="00B97A4E" w:rsidRPr="00B22D6F" w14:paraId="46F5D76D" w14:textId="77777777" w:rsidTr="00B97A4E">
        <w:trPr>
          <w:trHeight w:val="354"/>
          <w:jc w:val="center"/>
        </w:trPr>
        <w:tc>
          <w:tcPr>
            <w:tcW w:w="2233" w:type="dxa"/>
            <w:shd w:val="clear" w:color="auto" w:fill="auto"/>
          </w:tcPr>
          <w:p w14:paraId="0FF2060C" w14:textId="77777777" w:rsidR="00B97A4E" w:rsidRPr="00B22D6F" w:rsidRDefault="00B97A4E" w:rsidP="00B97A4E">
            <w:pPr>
              <w:spacing w:after="0" w:line="240" w:lineRule="auto"/>
              <w:jc w:val="both"/>
              <w:rPr>
                <w:rFonts w:ascii="Arial" w:hAnsi="Arial" w:cs="Arial"/>
                <w:b/>
                <w:bCs/>
                <w:sz w:val="23"/>
                <w:szCs w:val="23"/>
                <w:lang w:val="es-ES_tradnl"/>
              </w:rPr>
            </w:pPr>
            <w:r w:rsidRPr="00B22D6F">
              <w:rPr>
                <w:rFonts w:ascii="Arial" w:hAnsi="Arial" w:cs="Arial"/>
                <w:b/>
                <w:bCs/>
                <w:sz w:val="23"/>
                <w:szCs w:val="23"/>
                <w:lang w:val="es-ES_tradnl"/>
              </w:rPr>
              <w:t>INE</w:t>
            </w:r>
          </w:p>
        </w:tc>
        <w:tc>
          <w:tcPr>
            <w:tcW w:w="6272" w:type="dxa"/>
            <w:shd w:val="clear" w:color="auto" w:fill="auto"/>
          </w:tcPr>
          <w:p w14:paraId="52DEC344" w14:textId="77777777" w:rsidR="00B97A4E" w:rsidRPr="00B22D6F" w:rsidRDefault="00B97A4E" w:rsidP="00B97A4E">
            <w:pPr>
              <w:spacing w:after="0" w:line="240" w:lineRule="auto"/>
              <w:jc w:val="both"/>
              <w:rPr>
                <w:rFonts w:ascii="Arial" w:hAnsi="Arial" w:cs="Arial"/>
                <w:sz w:val="23"/>
                <w:szCs w:val="23"/>
                <w:lang w:val="es-ES_tradnl"/>
              </w:rPr>
            </w:pPr>
            <w:r w:rsidRPr="00B22D6F">
              <w:rPr>
                <w:rFonts w:ascii="Arial" w:hAnsi="Arial" w:cs="Arial"/>
                <w:sz w:val="23"/>
                <w:szCs w:val="23"/>
                <w:lang w:val="es-ES_tradnl"/>
              </w:rPr>
              <w:t xml:space="preserve">Instituto Nacional Electoral </w:t>
            </w:r>
          </w:p>
        </w:tc>
      </w:tr>
      <w:tr w:rsidR="00B97A4E" w:rsidRPr="00B22D6F" w14:paraId="7D81EFF0" w14:textId="77777777" w:rsidTr="00B97A4E">
        <w:trPr>
          <w:trHeight w:val="354"/>
          <w:jc w:val="center"/>
        </w:trPr>
        <w:tc>
          <w:tcPr>
            <w:tcW w:w="2233" w:type="dxa"/>
            <w:shd w:val="clear" w:color="auto" w:fill="auto"/>
          </w:tcPr>
          <w:p w14:paraId="605654A0" w14:textId="77777777" w:rsidR="00B97A4E" w:rsidRPr="00B22D6F" w:rsidRDefault="00B97A4E" w:rsidP="00B97A4E">
            <w:pPr>
              <w:spacing w:after="0" w:line="240" w:lineRule="auto"/>
              <w:jc w:val="both"/>
              <w:rPr>
                <w:rFonts w:ascii="Arial" w:hAnsi="Arial" w:cs="Arial"/>
                <w:b/>
                <w:bCs/>
                <w:sz w:val="23"/>
                <w:szCs w:val="23"/>
                <w:lang w:val="es-ES_tradnl"/>
              </w:rPr>
            </w:pPr>
            <w:r w:rsidRPr="00B22D6F">
              <w:rPr>
                <w:rFonts w:ascii="Arial" w:hAnsi="Arial" w:cs="Arial"/>
                <w:b/>
                <w:sz w:val="24"/>
                <w:szCs w:val="24"/>
                <w:lang w:val="es-ES_tradnl"/>
              </w:rPr>
              <w:t>IEC</w:t>
            </w:r>
          </w:p>
        </w:tc>
        <w:tc>
          <w:tcPr>
            <w:tcW w:w="6272" w:type="dxa"/>
            <w:shd w:val="clear" w:color="auto" w:fill="auto"/>
          </w:tcPr>
          <w:p w14:paraId="6AF96AC5" w14:textId="77777777" w:rsidR="00B97A4E" w:rsidRPr="00B22D6F" w:rsidRDefault="00B97A4E" w:rsidP="00B97A4E">
            <w:pPr>
              <w:spacing w:after="0" w:line="240" w:lineRule="auto"/>
              <w:jc w:val="both"/>
              <w:rPr>
                <w:rFonts w:ascii="Arial" w:hAnsi="Arial" w:cs="Arial"/>
                <w:sz w:val="23"/>
                <w:szCs w:val="23"/>
                <w:lang w:val="es-ES_tradnl"/>
              </w:rPr>
            </w:pPr>
            <w:r w:rsidRPr="00B22D6F">
              <w:rPr>
                <w:rFonts w:ascii="Arial" w:hAnsi="Arial" w:cs="Arial"/>
                <w:sz w:val="24"/>
                <w:szCs w:val="24"/>
                <w:lang w:val="es-ES_tradnl"/>
              </w:rPr>
              <w:t>Instituto Electoral de Coahuila</w:t>
            </w:r>
          </w:p>
        </w:tc>
      </w:tr>
      <w:tr w:rsidR="00B97A4E" w:rsidRPr="00B22D6F" w14:paraId="58A5F3CE" w14:textId="77777777" w:rsidTr="00B97A4E">
        <w:trPr>
          <w:trHeight w:val="354"/>
          <w:jc w:val="center"/>
        </w:trPr>
        <w:tc>
          <w:tcPr>
            <w:tcW w:w="2233" w:type="dxa"/>
            <w:shd w:val="clear" w:color="auto" w:fill="auto"/>
          </w:tcPr>
          <w:p w14:paraId="7CDECB6F" w14:textId="77777777" w:rsidR="00B97A4E" w:rsidRPr="00B22D6F" w:rsidRDefault="00B97A4E" w:rsidP="00B97A4E">
            <w:pPr>
              <w:spacing w:after="0" w:line="240" w:lineRule="auto"/>
              <w:jc w:val="both"/>
              <w:rPr>
                <w:rFonts w:ascii="Arial" w:hAnsi="Arial" w:cs="Arial"/>
                <w:b/>
                <w:sz w:val="24"/>
                <w:szCs w:val="24"/>
                <w:lang w:val="es-ES_tradnl"/>
              </w:rPr>
            </w:pPr>
            <w:r w:rsidRPr="00B22D6F">
              <w:rPr>
                <w:rFonts w:ascii="Arial" w:hAnsi="Arial" w:cs="Arial"/>
                <w:b/>
                <w:sz w:val="24"/>
                <w:szCs w:val="24"/>
                <w:lang w:val="es-ES_tradnl"/>
              </w:rPr>
              <w:t>IEEH</w:t>
            </w:r>
          </w:p>
        </w:tc>
        <w:tc>
          <w:tcPr>
            <w:tcW w:w="6272" w:type="dxa"/>
            <w:shd w:val="clear" w:color="auto" w:fill="auto"/>
          </w:tcPr>
          <w:p w14:paraId="0A2F6E45" w14:textId="77777777" w:rsidR="00B97A4E" w:rsidRPr="00B22D6F" w:rsidRDefault="00B97A4E" w:rsidP="00B97A4E">
            <w:pPr>
              <w:spacing w:after="0" w:line="240" w:lineRule="auto"/>
              <w:jc w:val="both"/>
              <w:rPr>
                <w:rFonts w:ascii="Arial" w:hAnsi="Arial" w:cs="Arial"/>
                <w:sz w:val="24"/>
                <w:szCs w:val="24"/>
                <w:lang w:val="es-ES_tradnl"/>
              </w:rPr>
            </w:pPr>
            <w:r w:rsidRPr="00B22D6F">
              <w:rPr>
                <w:rFonts w:ascii="Arial" w:hAnsi="Arial" w:cs="Arial"/>
                <w:sz w:val="24"/>
                <w:szCs w:val="24"/>
                <w:lang w:val="es-ES_tradnl"/>
              </w:rPr>
              <w:t>Instituto Estatal Electoral de Hidalgo</w:t>
            </w:r>
          </w:p>
        </w:tc>
      </w:tr>
      <w:tr w:rsidR="00B97A4E" w:rsidRPr="00B22D6F" w14:paraId="07BB93EC" w14:textId="77777777" w:rsidTr="00B97A4E">
        <w:trPr>
          <w:trHeight w:val="371"/>
          <w:jc w:val="center"/>
        </w:trPr>
        <w:tc>
          <w:tcPr>
            <w:tcW w:w="2233" w:type="dxa"/>
            <w:shd w:val="clear" w:color="auto" w:fill="auto"/>
          </w:tcPr>
          <w:p w14:paraId="7186FC27" w14:textId="77777777" w:rsidR="00B97A4E" w:rsidRPr="00B22D6F" w:rsidRDefault="00B97A4E" w:rsidP="00B97A4E">
            <w:pPr>
              <w:spacing w:after="0" w:line="240" w:lineRule="auto"/>
              <w:jc w:val="both"/>
              <w:rPr>
                <w:rFonts w:ascii="Arial" w:hAnsi="Arial" w:cs="Arial"/>
                <w:b/>
                <w:bCs/>
                <w:sz w:val="23"/>
                <w:szCs w:val="23"/>
                <w:lang w:val="es-ES_tradnl"/>
              </w:rPr>
            </w:pPr>
            <w:r w:rsidRPr="00B22D6F">
              <w:rPr>
                <w:rFonts w:ascii="Arial" w:hAnsi="Arial" w:cs="Arial"/>
                <w:b/>
                <w:bCs/>
                <w:sz w:val="23"/>
                <w:szCs w:val="23"/>
                <w:lang w:val="es-ES_tradnl"/>
              </w:rPr>
              <w:t>LGIPE</w:t>
            </w:r>
          </w:p>
        </w:tc>
        <w:tc>
          <w:tcPr>
            <w:tcW w:w="6272" w:type="dxa"/>
            <w:shd w:val="clear" w:color="auto" w:fill="auto"/>
          </w:tcPr>
          <w:p w14:paraId="62844799" w14:textId="77777777" w:rsidR="00B97A4E" w:rsidRPr="00B22D6F" w:rsidRDefault="00B97A4E" w:rsidP="00B97A4E">
            <w:pPr>
              <w:spacing w:after="0" w:line="240" w:lineRule="auto"/>
              <w:jc w:val="both"/>
              <w:rPr>
                <w:rFonts w:ascii="Arial" w:hAnsi="Arial" w:cs="Arial"/>
                <w:sz w:val="23"/>
                <w:szCs w:val="23"/>
                <w:lang w:val="es-ES_tradnl"/>
              </w:rPr>
            </w:pPr>
            <w:r w:rsidRPr="00B22D6F">
              <w:rPr>
                <w:rFonts w:ascii="Arial" w:hAnsi="Arial" w:cs="Arial"/>
                <w:sz w:val="23"/>
                <w:szCs w:val="23"/>
                <w:lang w:val="es-ES_tradnl"/>
              </w:rPr>
              <w:t>Ley General de Instituciones y Procedimientos Electorales</w:t>
            </w:r>
          </w:p>
        </w:tc>
      </w:tr>
      <w:tr w:rsidR="00B97A4E" w:rsidRPr="00B22D6F" w14:paraId="0835BBC5" w14:textId="77777777" w:rsidTr="00B97A4E">
        <w:trPr>
          <w:trHeight w:val="335"/>
          <w:jc w:val="center"/>
        </w:trPr>
        <w:tc>
          <w:tcPr>
            <w:tcW w:w="2233" w:type="dxa"/>
            <w:shd w:val="clear" w:color="auto" w:fill="auto"/>
          </w:tcPr>
          <w:p w14:paraId="42268852" w14:textId="77777777" w:rsidR="00B97A4E" w:rsidRPr="00B22D6F" w:rsidRDefault="00B97A4E" w:rsidP="00B97A4E">
            <w:pPr>
              <w:spacing w:after="0" w:line="240" w:lineRule="auto"/>
              <w:jc w:val="both"/>
              <w:rPr>
                <w:rFonts w:ascii="Arial" w:hAnsi="Arial" w:cs="Arial"/>
                <w:b/>
                <w:bCs/>
                <w:sz w:val="23"/>
                <w:szCs w:val="23"/>
                <w:lang w:val="es-ES_tradnl"/>
              </w:rPr>
            </w:pPr>
            <w:r w:rsidRPr="00B22D6F">
              <w:rPr>
                <w:rFonts w:ascii="Arial" w:hAnsi="Arial" w:cs="Arial"/>
                <w:b/>
                <w:sz w:val="24"/>
                <w:szCs w:val="24"/>
                <w:lang w:val="es-ES_tradnl"/>
              </w:rPr>
              <w:t>OPL</w:t>
            </w:r>
          </w:p>
        </w:tc>
        <w:tc>
          <w:tcPr>
            <w:tcW w:w="6272" w:type="dxa"/>
            <w:shd w:val="clear" w:color="auto" w:fill="auto"/>
          </w:tcPr>
          <w:p w14:paraId="5B48857C" w14:textId="783AC052" w:rsidR="00B97A4E" w:rsidRPr="00B22D6F" w:rsidRDefault="00474178" w:rsidP="00B97A4E">
            <w:pPr>
              <w:spacing w:after="0" w:line="240" w:lineRule="auto"/>
              <w:jc w:val="both"/>
              <w:rPr>
                <w:rFonts w:ascii="Arial" w:hAnsi="Arial" w:cs="Arial"/>
                <w:sz w:val="23"/>
                <w:szCs w:val="23"/>
                <w:lang w:val="es-ES_tradnl"/>
              </w:rPr>
            </w:pPr>
            <w:r w:rsidRPr="00B22D6F">
              <w:rPr>
                <w:rFonts w:ascii="Arial" w:hAnsi="Arial" w:cs="Arial"/>
                <w:sz w:val="24"/>
                <w:szCs w:val="24"/>
                <w:lang w:val="es-ES_tradnl"/>
              </w:rPr>
              <w:t>Organismos Públicos Locales</w:t>
            </w:r>
          </w:p>
        </w:tc>
      </w:tr>
    </w:tbl>
    <w:p w14:paraId="10712041" w14:textId="77777777" w:rsidR="00B97A4E" w:rsidRPr="00B22D6F" w:rsidRDefault="00B97A4E" w:rsidP="00B97A4E">
      <w:pPr>
        <w:spacing w:after="0" w:line="240" w:lineRule="auto"/>
        <w:jc w:val="center"/>
        <w:rPr>
          <w:rFonts w:ascii="Arial" w:hAnsi="Arial" w:cs="Arial"/>
          <w:b/>
          <w:bCs/>
          <w:sz w:val="24"/>
          <w:szCs w:val="24"/>
          <w:lang w:val="es-ES_tradnl"/>
        </w:rPr>
      </w:pPr>
    </w:p>
    <w:p w14:paraId="5EEF0D1E" w14:textId="719C1FDF" w:rsidR="00B97A4E" w:rsidRPr="00B22D6F" w:rsidRDefault="00244C9D" w:rsidP="00B97A4E">
      <w:pPr>
        <w:spacing w:after="0" w:line="240" w:lineRule="auto"/>
        <w:jc w:val="center"/>
        <w:rPr>
          <w:rFonts w:ascii="Arial" w:hAnsi="Arial" w:cs="Arial"/>
          <w:b/>
          <w:bCs/>
          <w:sz w:val="24"/>
          <w:szCs w:val="24"/>
          <w:lang w:val="es-ES_tradnl"/>
        </w:rPr>
      </w:pPr>
      <w:r w:rsidRPr="00B22D6F">
        <w:rPr>
          <w:rFonts w:ascii="Arial" w:hAnsi="Arial" w:cs="Arial"/>
          <w:b/>
          <w:bCs/>
          <w:sz w:val="24"/>
          <w:szCs w:val="24"/>
          <w:lang w:val="es-ES_tradnl"/>
        </w:rPr>
        <w:t>ANTECEDENTES</w:t>
      </w:r>
    </w:p>
    <w:p w14:paraId="13D717E2" w14:textId="77777777" w:rsidR="00B97A4E" w:rsidRPr="00B22D6F" w:rsidRDefault="00B97A4E" w:rsidP="00B97A4E">
      <w:pPr>
        <w:spacing w:after="0" w:line="240" w:lineRule="auto"/>
        <w:rPr>
          <w:rFonts w:ascii="Arial" w:hAnsi="Arial" w:cs="Arial"/>
          <w:b/>
          <w:bCs/>
          <w:sz w:val="24"/>
          <w:szCs w:val="24"/>
          <w:lang w:val="es-ES_tradnl"/>
        </w:rPr>
      </w:pPr>
    </w:p>
    <w:p w14:paraId="0254D1E8" w14:textId="62D9C098" w:rsidR="0027668E" w:rsidRPr="00B22D6F" w:rsidRDefault="0027668E" w:rsidP="00B97A4E">
      <w:pPr>
        <w:pStyle w:val="Prrafodelista"/>
        <w:numPr>
          <w:ilvl w:val="0"/>
          <w:numId w:val="8"/>
        </w:numPr>
        <w:spacing w:after="0" w:line="240" w:lineRule="auto"/>
        <w:jc w:val="both"/>
        <w:rPr>
          <w:rFonts w:ascii="Arial" w:hAnsi="Arial" w:cs="Arial"/>
          <w:sz w:val="24"/>
          <w:szCs w:val="24"/>
          <w:lang w:val="es-ES_tradnl"/>
        </w:rPr>
      </w:pPr>
      <w:r w:rsidRPr="00B22D6F">
        <w:rPr>
          <w:rFonts w:ascii="Arial" w:hAnsi="Arial" w:cs="Arial"/>
          <w:b/>
          <w:bCs/>
          <w:sz w:val="24"/>
          <w:szCs w:val="24"/>
          <w:lang w:val="es-ES_tradnl"/>
        </w:rPr>
        <w:t xml:space="preserve">Reforma constitucional en materia político electoral. </w:t>
      </w:r>
      <w:r w:rsidRPr="00B22D6F">
        <w:rPr>
          <w:rFonts w:ascii="Arial" w:hAnsi="Arial" w:cs="Arial"/>
          <w:sz w:val="24"/>
          <w:szCs w:val="24"/>
          <w:lang w:val="es-ES_tradnl"/>
        </w:rPr>
        <w:t xml:space="preserve">El </w:t>
      </w:r>
      <w:r w:rsidR="00560887" w:rsidRPr="00B22D6F">
        <w:rPr>
          <w:rFonts w:ascii="Arial" w:hAnsi="Arial" w:cs="Arial"/>
          <w:sz w:val="24"/>
          <w:szCs w:val="24"/>
          <w:lang w:val="es-ES_tradnl"/>
        </w:rPr>
        <w:t>10 de febrero de 20</w:t>
      </w:r>
      <w:r w:rsidR="00501941" w:rsidRPr="00B22D6F">
        <w:rPr>
          <w:rFonts w:ascii="Arial" w:hAnsi="Arial" w:cs="Arial"/>
          <w:sz w:val="24"/>
          <w:szCs w:val="24"/>
          <w:lang w:val="es-ES_tradnl"/>
        </w:rPr>
        <w:t xml:space="preserve">14, se publicó en el </w:t>
      </w:r>
      <w:r w:rsidR="00501941" w:rsidRPr="00B22D6F">
        <w:rPr>
          <w:rFonts w:ascii="Arial" w:hAnsi="Arial" w:cs="Arial"/>
          <w:i/>
          <w:iCs/>
          <w:sz w:val="24"/>
          <w:szCs w:val="24"/>
          <w:lang w:val="es-ES_tradnl"/>
        </w:rPr>
        <w:t xml:space="preserve">Diario Oficial de la Federación, </w:t>
      </w:r>
      <w:r w:rsidR="007C546D" w:rsidRPr="00B22D6F">
        <w:rPr>
          <w:rFonts w:ascii="Arial" w:hAnsi="Arial" w:cs="Arial"/>
          <w:sz w:val="24"/>
          <w:szCs w:val="24"/>
          <w:lang w:val="es-ES_tradnl"/>
        </w:rPr>
        <w:t xml:space="preserve">la reforma </w:t>
      </w:r>
      <w:r w:rsidR="000B183A" w:rsidRPr="00B22D6F">
        <w:rPr>
          <w:rFonts w:ascii="Arial" w:hAnsi="Arial" w:cs="Arial"/>
          <w:sz w:val="24"/>
          <w:szCs w:val="24"/>
          <w:lang w:val="es-ES_tradnl"/>
        </w:rPr>
        <w:t xml:space="preserve">constitucional en materia política-electoral, que, entre otros aspectos, </w:t>
      </w:r>
      <w:r w:rsidR="006B31A2" w:rsidRPr="00B22D6F">
        <w:rPr>
          <w:rFonts w:ascii="Arial" w:hAnsi="Arial" w:cs="Arial"/>
          <w:sz w:val="24"/>
          <w:szCs w:val="24"/>
          <w:lang w:val="es-ES_tradnl"/>
        </w:rPr>
        <w:t xml:space="preserve">previó un sistema </w:t>
      </w:r>
      <w:r w:rsidR="00E15E9A" w:rsidRPr="00B22D6F">
        <w:rPr>
          <w:rFonts w:ascii="Arial" w:hAnsi="Arial" w:cs="Arial"/>
          <w:sz w:val="24"/>
          <w:szCs w:val="24"/>
          <w:lang w:val="es-ES_tradnl"/>
        </w:rPr>
        <w:t>nacional de organización de las elecciones, depositando la función electoral en el INE y los OPL</w:t>
      </w:r>
      <w:r w:rsidR="009A6CB7" w:rsidRPr="00B22D6F">
        <w:rPr>
          <w:rFonts w:ascii="Arial" w:hAnsi="Arial" w:cs="Arial"/>
          <w:sz w:val="24"/>
          <w:szCs w:val="24"/>
          <w:lang w:val="es-ES_tradnl"/>
        </w:rPr>
        <w:t xml:space="preserve">, para lo cual, estableció una distribución competencial entre ambas autoridades y previó, en la base </w:t>
      </w:r>
      <w:r w:rsidR="006435E5" w:rsidRPr="00B22D6F">
        <w:rPr>
          <w:rFonts w:ascii="Arial" w:hAnsi="Arial" w:cs="Arial"/>
          <w:sz w:val="24"/>
          <w:szCs w:val="24"/>
          <w:lang w:val="es-ES_tradnl"/>
        </w:rPr>
        <w:t>V,</w:t>
      </w:r>
      <w:r w:rsidR="006435E5" w:rsidRPr="00B22D6F">
        <w:rPr>
          <w:rFonts w:ascii="Arial" w:eastAsia="Arial" w:hAnsi="Arial" w:cs="Arial"/>
          <w:color w:val="000000"/>
          <w:sz w:val="24"/>
          <w:lang w:val="es-ES_tradnl" w:eastAsia="es-MX"/>
        </w:rPr>
        <w:t xml:space="preserve"> apartado C, párrafo segundo, inciso c), </w:t>
      </w:r>
      <w:r w:rsidR="005E0B4B" w:rsidRPr="00B22D6F">
        <w:rPr>
          <w:rFonts w:ascii="Arial" w:eastAsia="Arial" w:hAnsi="Arial" w:cs="Arial"/>
          <w:color w:val="000000"/>
          <w:sz w:val="24"/>
          <w:lang w:val="es-ES_tradnl" w:eastAsia="es-MX"/>
        </w:rPr>
        <w:t>la facultad de este Consejo General de atraer para su conocimiento cualquier asunto de la competencia de los OPL</w:t>
      </w:r>
      <w:r w:rsidR="00F21155" w:rsidRPr="00B22D6F">
        <w:rPr>
          <w:rFonts w:ascii="Arial" w:eastAsia="Arial" w:hAnsi="Arial" w:cs="Arial"/>
          <w:color w:val="000000"/>
          <w:sz w:val="24"/>
          <w:lang w:val="es-ES_tradnl" w:eastAsia="es-MX"/>
        </w:rPr>
        <w:t>, cuando su trascendencia así lo amerite o para sentar un criterio de interpretación.</w:t>
      </w:r>
    </w:p>
    <w:p w14:paraId="56BE7EE1" w14:textId="77777777" w:rsidR="00F21155" w:rsidRPr="00B22D6F" w:rsidRDefault="00F21155" w:rsidP="00F21155">
      <w:pPr>
        <w:pStyle w:val="Prrafodelista"/>
        <w:spacing w:after="0" w:line="240" w:lineRule="auto"/>
        <w:jc w:val="both"/>
        <w:rPr>
          <w:rFonts w:ascii="Arial" w:hAnsi="Arial" w:cs="Arial"/>
          <w:sz w:val="24"/>
          <w:szCs w:val="24"/>
          <w:lang w:val="es-ES_tradnl"/>
        </w:rPr>
      </w:pPr>
    </w:p>
    <w:p w14:paraId="3DBC06BA" w14:textId="57DADCC8" w:rsidR="00B97A4E" w:rsidRPr="00B22D6F" w:rsidRDefault="00B97A4E" w:rsidP="00B97A4E">
      <w:pPr>
        <w:pStyle w:val="Prrafodelista"/>
        <w:numPr>
          <w:ilvl w:val="0"/>
          <w:numId w:val="8"/>
        </w:numPr>
        <w:spacing w:after="0" w:line="240" w:lineRule="auto"/>
        <w:jc w:val="both"/>
        <w:rPr>
          <w:rFonts w:ascii="Arial" w:hAnsi="Arial" w:cs="Arial"/>
          <w:sz w:val="24"/>
          <w:szCs w:val="24"/>
          <w:lang w:val="es-ES_tradnl"/>
        </w:rPr>
      </w:pPr>
      <w:r w:rsidRPr="00B22D6F">
        <w:rPr>
          <w:rFonts w:ascii="Arial" w:hAnsi="Arial" w:cs="Arial"/>
          <w:b/>
          <w:sz w:val="24"/>
          <w:szCs w:val="24"/>
          <w:lang w:val="es-ES_tradnl"/>
        </w:rPr>
        <w:t>Reglamento de Elecciones.</w:t>
      </w:r>
      <w:r w:rsidRPr="00B22D6F">
        <w:rPr>
          <w:rFonts w:ascii="Arial" w:hAnsi="Arial" w:cs="Arial"/>
          <w:sz w:val="24"/>
          <w:szCs w:val="24"/>
          <w:lang w:val="es-ES_tradnl"/>
        </w:rPr>
        <w:t xml:space="preserve"> El 7 de septiembre de 2016, mediante acuerdo INE/CG661/2016, el Consejo General</w:t>
      </w:r>
      <w:r w:rsidR="00AE4533" w:rsidRPr="00B22D6F">
        <w:rPr>
          <w:rFonts w:ascii="Arial" w:hAnsi="Arial" w:cs="Arial"/>
          <w:sz w:val="24"/>
          <w:szCs w:val="24"/>
          <w:lang w:val="es-ES_tradnl"/>
        </w:rPr>
        <w:t>,</w:t>
      </w:r>
      <w:r w:rsidRPr="00B22D6F">
        <w:rPr>
          <w:rFonts w:ascii="Arial" w:hAnsi="Arial" w:cs="Arial"/>
          <w:sz w:val="24"/>
          <w:szCs w:val="24"/>
          <w:lang w:val="es-ES_tradnl"/>
        </w:rPr>
        <w:t xml:space="preserve"> en sesión extraordinaria, aprobó el Reglamento de Elecciones del Instituto Nacional Electoral. </w:t>
      </w:r>
    </w:p>
    <w:p w14:paraId="715AEE4D" w14:textId="77777777" w:rsidR="00B97A4E" w:rsidRPr="00B22D6F" w:rsidRDefault="00B97A4E" w:rsidP="00B97A4E">
      <w:pPr>
        <w:pStyle w:val="Prrafodelista"/>
        <w:spacing w:after="0" w:line="240" w:lineRule="auto"/>
        <w:jc w:val="both"/>
        <w:rPr>
          <w:rFonts w:ascii="Arial" w:hAnsi="Arial" w:cs="Arial"/>
          <w:sz w:val="24"/>
          <w:szCs w:val="24"/>
          <w:lang w:val="es-ES_tradnl"/>
        </w:rPr>
      </w:pPr>
    </w:p>
    <w:p w14:paraId="4874ECEB" w14:textId="7EF7C25B" w:rsidR="00B97A4E" w:rsidRPr="00B22D6F" w:rsidRDefault="00B97A4E" w:rsidP="00B97A4E">
      <w:pPr>
        <w:pStyle w:val="Prrafodelista"/>
        <w:numPr>
          <w:ilvl w:val="0"/>
          <w:numId w:val="8"/>
        </w:numPr>
        <w:spacing w:after="0" w:line="240" w:lineRule="auto"/>
        <w:jc w:val="both"/>
        <w:rPr>
          <w:rFonts w:ascii="Arial" w:hAnsi="Arial" w:cs="Arial"/>
          <w:sz w:val="24"/>
          <w:szCs w:val="24"/>
          <w:lang w:val="es-ES_tradnl"/>
        </w:rPr>
      </w:pPr>
      <w:r w:rsidRPr="00B22D6F">
        <w:rPr>
          <w:rFonts w:ascii="Arial" w:hAnsi="Arial" w:cs="Arial"/>
          <w:b/>
          <w:bCs/>
          <w:sz w:val="24"/>
          <w:szCs w:val="24"/>
          <w:lang w:val="es-ES_tradnl"/>
        </w:rPr>
        <w:t>Resolución INE/CG386/2017</w:t>
      </w:r>
      <w:r w:rsidRPr="00B22D6F">
        <w:rPr>
          <w:rFonts w:ascii="Arial" w:hAnsi="Arial" w:cs="Arial"/>
          <w:sz w:val="24"/>
          <w:szCs w:val="24"/>
          <w:lang w:val="es-ES_tradnl"/>
        </w:rPr>
        <w:t>. El 28 de agosto de 2017</w:t>
      </w:r>
      <w:r w:rsidR="008A4641" w:rsidRPr="00B22D6F">
        <w:rPr>
          <w:rFonts w:ascii="Arial" w:hAnsi="Arial" w:cs="Arial"/>
          <w:sz w:val="24"/>
          <w:szCs w:val="24"/>
          <w:lang w:val="es-ES_tradnl"/>
        </w:rPr>
        <w:t>,</w:t>
      </w:r>
      <w:r w:rsidRPr="00B22D6F">
        <w:rPr>
          <w:rFonts w:ascii="Arial" w:hAnsi="Arial" w:cs="Arial"/>
          <w:sz w:val="24"/>
          <w:szCs w:val="24"/>
          <w:lang w:val="es-ES_tradnl"/>
        </w:rPr>
        <w:t xml:space="preserve"> el Consejo General aprobó ejercer la facultad de atracción para ajustar a una fecha única límite la conclusión del periodo de precampañas y el relativo para recabar apoyo ciudadano, así como establecer las fechas para aprobación del registro de candidatas y candidatos por las autoridades competentes para los Procesos Electorales Locales concurrentes con el Proceso Electoral Federal 2018.</w:t>
      </w:r>
    </w:p>
    <w:p w14:paraId="48B1D168" w14:textId="77777777" w:rsidR="00B97A4E" w:rsidRPr="00B22D6F" w:rsidRDefault="00B97A4E" w:rsidP="00B97A4E">
      <w:pPr>
        <w:pStyle w:val="Prrafodelista"/>
        <w:spacing w:after="0" w:line="240" w:lineRule="auto"/>
        <w:jc w:val="both"/>
        <w:rPr>
          <w:rFonts w:ascii="Arial" w:hAnsi="Arial" w:cs="Arial"/>
          <w:sz w:val="24"/>
          <w:szCs w:val="24"/>
          <w:lang w:val="es-ES_tradnl"/>
        </w:rPr>
      </w:pPr>
    </w:p>
    <w:p w14:paraId="68BB5B0B" w14:textId="32B497E5" w:rsidR="00B97A4E" w:rsidRPr="00B22D6F" w:rsidRDefault="00B97A4E" w:rsidP="00B97A4E">
      <w:pPr>
        <w:pStyle w:val="Prrafodelista"/>
        <w:numPr>
          <w:ilvl w:val="0"/>
          <w:numId w:val="8"/>
        </w:numPr>
        <w:spacing w:after="0" w:line="240" w:lineRule="auto"/>
        <w:jc w:val="both"/>
        <w:rPr>
          <w:rFonts w:ascii="Arial" w:hAnsi="Arial" w:cs="Arial"/>
          <w:sz w:val="24"/>
          <w:szCs w:val="24"/>
          <w:lang w:val="es-ES_tradnl"/>
        </w:rPr>
      </w:pPr>
      <w:r w:rsidRPr="00B22D6F">
        <w:rPr>
          <w:rFonts w:ascii="Arial" w:hAnsi="Arial" w:cs="Arial"/>
          <w:b/>
          <w:bCs/>
          <w:sz w:val="24"/>
          <w:szCs w:val="24"/>
          <w:lang w:val="es-ES_tradnl"/>
        </w:rPr>
        <w:t>Impugnación</w:t>
      </w:r>
      <w:r w:rsidRPr="00B22D6F">
        <w:rPr>
          <w:rFonts w:ascii="Arial" w:hAnsi="Arial" w:cs="Arial"/>
          <w:sz w:val="24"/>
          <w:szCs w:val="24"/>
          <w:lang w:val="es-ES_tradnl"/>
        </w:rPr>
        <w:t xml:space="preserve">. </w:t>
      </w:r>
      <w:r w:rsidR="00AE4533" w:rsidRPr="00B22D6F">
        <w:rPr>
          <w:rFonts w:ascii="Arial" w:hAnsi="Arial" w:cs="Arial"/>
          <w:sz w:val="24"/>
          <w:szCs w:val="24"/>
          <w:lang w:val="es-ES_tradnl"/>
        </w:rPr>
        <w:t>L</w:t>
      </w:r>
      <w:r w:rsidRPr="00B22D6F">
        <w:rPr>
          <w:rFonts w:ascii="Arial" w:hAnsi="Arial" w:cs="Arial"/>
          <w:sz w:val="24"/>
          <w:szCs w:val="24"/>
          <w:lang w:val="es-ES_tradnl"/>
        </w:rPr>
        <w:t>a Sala Superior del Tribunal Electoral del Poder Judicial de la Federación</w:t>
      </w:r>
      <w:r w:rsidR="00AE4533" w:rsidRPr="00B22D6F">
        <w:rPr>
          <w:rFonts w:ascii="Arial" w:hAnsi="Arial" w:cs="Arial"/>
          <w:sz w:val="24"/>
          <w:szCs w:val="24"/>
          <w:lang w:val="es-ES_tradnl"/>
        </w:rPr>
        <w:t>, mediante sentencia dictada</w:t>
      </w:r>
      <w:r w:rsidRPr="00B22D6F">
        <w:rPr>
          <w:rFonts w:ascii="Arial" w:hAnsi="Arial" w:cs="Arial"/>
          <w:sz w:val="24"/>
          <w:szCs w:val="24"/>
          <w:lang w:val="es-ES_tradnl"/>
        </w:rPr>
        <w:t xml:space="preserve"> en el recurso de apelación SUP-RAP-605/2017 y acumulados, resolvió confirmar el referido acuerdo</w:t>
      </w:r>
      <w:r w:rsidR="00A151F7" w:rsidRPr="00B22D6F">
        <w:rPr>
          <w:rFonts w:ascii="Arial" w:hAnsi="Arial" w:cs="Arial"/>
          <w:sz w:val="24"/>
          <w:szCs w:val="24"/>
          <w:lang w:val="es-ES_tradnl"/>
        </w:rPr>
        <w:t xml:space="preserve">, a cuyo efecto, </w:t>
      </w:r>
      <w:r w:rsidRPr="00B22D6F">
        <w:rPr>
          <w:rFonts w:ascii="Arial" w:hAnsi="Arial" w:cs="Arial"/>
          <w:sz w:val="24"/>
          <w:szCs w:val="24"/>
          <w:lang w:val="es-ES_tradnl"/>
        </w:rPr>
        <w:t>entre otr</w:t>
      </w:r>
      <w:r w:rsidR="00A151F7" w:rsidRPr="00B22D6F">
        <w:rPr>
          <w:rFonts w:ascii="Arial" w:hAnsi="Arial" w:cs="Arial"/>
          <w:sz w:val="24"/>
          <w:szCs w:val="24"/>
          <w:lang w:val="es-ES_tradnl"/>
        </w:rPr>
        <w:t>o</w:t>
      </w:r>
      <w:r w:rsidRPr="00B22D6F">
        <w:rPr>
          <w:rFonts w:ascii="Arial" w:hAnsi="Arial" w:cs="Arial"/>
          <w:sz w:val="24"/>
          <w:szCs w:val="24"/>
          <w:lang w:val="es-ES_tradnl"/>
        </w:rPr>
        <w:t xml:space="preserve">s </w:t>
      </w:r>
      <w:r w:rsidR="00A151F7" w:rsidRPr="00B22D6F">
        <w:rPr>
          <w:rFonts w:ascii="Arial" w:hAnsi="Arial" w:cs="Arial"/>
          <w:sz w:val="24"/>
          <w:szCs w:val="24"/>
          <w:lang w:val="es-ES_tradnl"/>
        </w:rPr>
        <w:t>aspectos</w:t>
      </w:r>
      <w:r w:rsidRPr="00B22D6F">
        <w:rPr>
          <w:rFonts w:ascii="Arial" w:hAnsi="Arial" w:cs="Arial"/>
          <w:sz w:val="24"/>
          <w:szCs w:val="24"/>
          <w:lang w:val="es-ES_tradnl"/>
        </w:rPr>
        <w:t>, sostuvo:</w:t>
      </w:r>
    </w:p>
    <w:p w14:paraId="76A0B425" w14:textId="77777777" w:rsidR="00B97A4E" w:rsidRPr="00B22D6F" w:rsidRDefault="00B97A4E" w:rsidP="00B97A4E">
      <w:pPr>
        <w:pStyle w:val="Prrafodelista"/>
        <w:rPr>
          <w:rFonts w:ascii="Arial" w:hAnsi="Arial" w:cs="Arial"/>
          <w:sz w:val="24"/>
          <w:szCs w:val="24"/>
          <w:lang w:val="es-ES_tradnl"/>
        </w:rPr>
      </w:pPr>
    </w:p>
    <w:p w14:paraId="0E2BF903" w14:textId="77777777" w:rsidR="00B97A4E" w:rsidRPr="00B22D6F" w:rsidRDefault="00B97A4E" w:rsidP="00D90A00">
      <w:pPr>
        <w:spacing w:after="101" w:line="240" w:lineRule="auto"/>
        <w:ind w:left="1276" w:right="567"/>
        <w:jc w:val="both"/>
        <w:rPr>
          <w:rFonts w:ascii="Arial" w:eastAsia="Times New Roman" w:hAnsi="Arial" w:cs="Arial"/>
          <w:sz w:val="20"/>
          <w:szCs w:val="20"/>
          <w:lang w:val="es-ES_tradnl" w:eastAsia="es-MX"/>
        </w:rPr>
      </w:pPr>
      <w:r w:rsidRPr="00B22D6F">
        <w:rPr>
          <w:rFonts w:ascii="Arial" w:eastAsia="Times New Roman" w:hAnsi="Arial" w:cs="Arial"/>
          <w:i/>
          <w:iCs/>
          <w:sz w:val="20"/>
          <w:szCs w:val="20"/>
          <w:lang w:val="es-ES_tradnl" w:eastAsia="es-MX"/>
        </w:rPr>
        <w:t xml:space="preserve">La Sala Superior estima que </w:t>
      </w:r>
      <w:r w:rsidRPr="00B22D6F">
        <w:rPr>
          <w:rFonts w:ascii="Arial" w:eastAsia="Times New Roman" w:hAnsi="Arial" w:cs="Arial"/>
          <w:b/>
          <w:bCs/>
          <w:i/>
          <w:iCs/>
          <w:sz w:val="20"/>
          <w:szCs w:val="20"/>
          <w:lang w:val="es-ES_tradnl" w:eastAsia="es-MX"/>
        </w:rPr>
        <w:t xml:space="preserve">fue apegado a Derecho el actuar del Consejo General responsable, </w:t>
      </w:r>
      <w:r w:rsidRPr="00B22D6F">
        <w:rPr>
          <w:rFonts w:ascii="Arial" w:eastAsia="Times New Roman" w:hAnsi="Arial" w:cs="Arial"/>
          <w:i/>
          <w:iCs/>
          <w:sz w:val="20"/>
          <w:szCs w:val="20"/>
          <w:lang w:val="es-ES_tradnl" w:eastAsia="es-MX"/>
        </w:rPr>
        <w:t>toda vez que, tal y como se</w:t>
      </w:r>
      <w:r w:rsidRPr="00B22D6F">
        <w:rPr>
          <w:rFonts w:ascii="Arial" w:eastAsia="Times New Roman" w:hAnsi="Arial" w:cs="Arial"/>
          <w:sz w:val="20"/>
          <w:szCs w:val="20"/>
          <w:lang w:val="es-ES_tradnl" w:eastAsia="es-MX"/>
        </w:rPr>
        <w:t xml:space="preserve"> </w:t>
      </w:r>
      <w:r w:rsidRPr="00B22D6F">
        <w:rPr>
          <w:rFonts w:ascii="Arial" w:eastAsia="Times New Roman" w:hAnsi="Arial" w:cs="Arial"/>
          <w:i/>
          <w:iCs/>
          <w:sz w:val="20"/>
          <w:szCs w:val="20"/>
          <w:lang w:val="es-ES_tradnl" w:eastAsia="es-MX"/>
        </w:rPr>
        <w:t>razonó en la resolución controvertida, los organismos públicos electorales locales, son las autoridades que constitucionalmente se encargan de organizar y desarrollar diversas etapas de los procesos electorales de renovación de los poderes cada entidad federativa, conforme las directrices dispuestas en cada legislación local.</w:t>
      </w:r>
    </w:p>
    <w:p w14:paraId="47FCAE73" w14:textId="77777777" w:rsidR="00B97A4E" w:rsidRPr="00B22D6F" w:rsidRDefault="00B97A4E" w:rsidP="00D90A00">
      <w:pPr>
        <w:spacing w:after="101" w:line="240" w:lineRule="auto"/>
        <w:ind w:left="1276" w:right="567"/>
        <w:jc w:val="both"/>
        <w:rPr>
          <w:rFonts w:ascii="Arial" w:eastAsia="Times New Roman" w:hAnsi="Arial" w:cs="Arial"/>
          <w:sz w:val="20"/>
          <w:szCs w:val="20"/>
          <w:lang w:val="es-ES_tradnl" w:eastAsia="es-MX"/>
        </w:rPr>
      </w:pPr>
      <w:r w:rsidRPr="00B22D6F">
        <w:rPr>
          <w:rFonts w:ascii="Arial" w:eastAsia="Times New Roman" w:hAnsi="Arial" w:cs="Arial"/>
          <w:i/>
          <w:iCs/>
          <w:sz w:val="20"/>
          <w:szCs w:val="20"/>
          <w:lang w:val="es-ES_tradnl" w:eastAsia="es-MX"/>
        </w:rPr>
        <w:t>De esta manera, si el esquema dispuesto en el texto constitucional, reserva al conocimiento de las autoridades electorales locales atribuciones específicas, vinculadas, entre otras cuestiones, con la etapa de preparación de la Jornada Electoral de las contiendas estatales; válidamente el Instituto Nacional Electoral puede atraer el ejercicio de tales facultades, siempre que justifique su determinación conforme lo exige el marco normativo.</w:t>
      </w:r>
    </w:p>
    <w:p w14:paraId="43BD3AC2" w14:textId="77777777" w:rsidR="00B97A4E" w:rsidRPr="00B22D6F" w:rsidRDefault="00B97A4E" w:rsidP="00D90A00">
      <w:pPr>
        <w:spacing w:after="101" w:line="240" w:lineRule="auto"/>
        <w:ind w:left="1276" w:right="567"/>
        <w:jc w:val="both"/>
        <w:rPr>
          <w:rFonts w:ascii="Arial" w:eastAsia="Times New Roman" w:hAnsi="Arial" w:cs="Arial"/>
          <w:i/>
          <w:iCs/>
          <w:sz w:val="20"/>
          <w:szCs w:val="20"/>
          <w:lang w:val="es-ES_tradnl" w:eastAsia="es-MX"/>
        </w:rPr>
      </w:pPr>
      <w:r w:rsidRPr="00B22D6F">
        <w:rPr>
          <w:rFonts w:ascii="Arial" w:eastAsia="Times New Roman" w:hAnsi="Arial" w:cs="Arial"/>
          <w:i/>
          <w:iCs/>
          <w:sz w:val="20"/>
          <w:szCs w:val="20"/>
          <w:lang w:val="es-ES_tradnl" w:eastAsia="es-MX"/>
        </w:rPr>
        <w:t>...</w:t>
      </w:r>
      <w:r w:rsidRPr="00B22D6F">
        <w:rPr>
          <w:rFonts w:ascii="Arial" w:eastAsia="Times New Roman" w:hAnsi="Arial" w:cs="Arial"/>
          <w:sz w:val="20"/>
          <w:szCs w:val="20"/>
          <w:lang w:val="es-ES_tradnl" w:eastAsia="es-MX"/>
        </w:rPr>
        <w:t xml:space="preserve"> </w:t>
      </w:r>
      <w:r w:rsidRPr="00B22D6F">
        <w:rPr>
          <w:rFonts w:ascii="Arial" w:eastAsia="Times New Roman" w:hAnsi="Arial" w:cs="Arial"/>
          <w:i/>
          <w:iCs/>
          <w:sz w:val="20"/>
          <w:szCs w:val="20"/>
          <w:lang w:val="es-ES_tradnl" w:eastAsia="es-MX"/>
        </w:rPr>
        <w:t xml:space="preserve">conforme a las facultades y a la naturaleza que se le reconoció a la autoridad administrativa electoral nacional, en la reforma constitucional de dos mil catorce, a fin de cumplir los fines constitucionales y legales establecidos, es que se estima que </w:t>
      </w:r>
      <w:r w:rsidRPr="00B22D6F">
        <w:rPr>
          <w:rFonts w:ascii="Arial" w:eastAsia="Times New Roman" w:hAnsi="Arial" w:cs="Arial"/>
          <w:b/>
          <w:bCs/>
          <w:i/>
          <w:iCs/>
          <w:sz w:val="20"/>
          <w:szCs w:val="20"/>
          <w:lang w:val="es-ES_tradnl" w:eastAsia="es-MX"/>
        </w:rPr>
        <w:t>el Instituto Nacional Electoral puede hacer suyas, o atraer, todas las atribuciones que constitucionalmente tengan encomendadas los organismos públicos electorales locales</w:t>
      </w:r>
      <w:r w:rsidRPr="00B22D6F">
        <w:rPr>
          <w:rFonts w:ascii="Arial" w:eastAsia="Times New Roman" w:hAnsi="Arial" w:cs="Arial"/>
          <w:i/>
          <w:iCs/>
          <w:sz w:val="20"/>
          <w:szCs w:val="20"/>
          <w:lang w:val="es-ES_tradnl" w:eastAsia="es-MX"/>
        </w:rPr>
        <w:t xml:space="preserve">, derivadas del agotamiento de sus funciones; dentro de las cuales se incluye la preparación de la Jornada Electoral, y como parte de ésta, </w:t>
      </w:r>
      <w:r w:rsidRPr="00B22D6F">
        <w:rPr>
          <w:rFonts w:ascii="Arial" w:eastAsia="Times New Roman" w:hAnsi="Arial" w:cs="Arial"/>
          <w:b/>
          <w:bCs/>
          <w:i/>
          <w:iCs/>
          <w:sz w:val="20"/>
          <w:szCs w:val="20"/>
          <w:lang w:val="es-ES_tradnl" w:eastAsia="es-MX"/>
        </w:rPr>
        <w:t>la calendarización -y en su caso, los necesarios y justificados ajustes- de las diversas etapas del Proceso Electoral</w:t>
      </w:r>
      <w:r w:rsidRPr="00B22D6F">
        <w:rPr>
          <w:rFonts w:ascii="Arial" w:eastAsia="Times New Roman" w:hAnsi="Arial" w:cs="Arial"/>
          <w:i/>
          <w:iCs/>
          <w:sz w:val="20"/>
          <w:szCs w:val="20"/>
          <w:lang w:val="es-ES_tradnl" w:eastAsia="es-MX"/>
        </w:rPr>
        <w:t>.</w:t>
      </w:r>
    </w:p>
    <w:p w14:paraId="4D83FB2B" w14:textId="77777777" w:rsidR="00B97A4E" w:rsidRPr="00B22D6F" w:rsidRDefault="00B97A4E" w:rsidP="00D90A00">
      <w:pPr>
        <w:spacing w:after="101" w:line="240" w:lineRule="auto"/>
        <w:ind w:left="1276" w:right="567"/>
        <w:jc w:val="both"/>
        <w:rPr>
          <w:rFonts w:ascii="Arial" w:eastAsia="Times New Roman" w:hAnsi="Arial" w:cs="Arial"/>
          <w:sz w:val="20"/>
          <w:szCs w:val="20"/>
          <w:lang w:val="es-ES_tradnl" w:eastAsia="es-MX"/>
        </w:rPr>
      </w:pPr>
      <w:r w:rsidRPr="00B22D6F">
        <w:rPr>
          <w:rFonts w:ascii="Arial" w:eastAsia="Times New Roman" w:hAnsi="Arial" w:cs="Arial"/>
          <w:i/>
          <w:iCs/>
          <w:sz w:val="20"/>
          <w:szCs w:val="20"/>
          <w:lang w:val="es-ES_tradnl" w:eastAsia="es-MX"/>
        </w:rPr>
        <w:t>…</w:t>
      </w:r>
    </w:p>
    <w:p w14:paraId="5B478087" w14:textId="77777777" w:rsidR="00B97A4E" w:rsidRPr="00B22D6F" w:rsidRDefault="00B97A4E" w:rsidP="00B97A4E">
      <w:pPr>
        <w:pStyle w:val="Prrafodelista"/>
        <w:rPr>
          <w:rFonts w:ascii="Arial" w:hAnsi="Arial" w:cs="Arial"/>
          <w:sz w:val="24"/>
          <w:szCs w:val="24"/>
          <w:lang w:val="es-ES_tradnl"/>
        </w:rPr>
      </w:pPr>
    </w:p>
    <w:p w14:paraId="611AA810" w14:textId="5533FB04" w:rsidR="00B97A4E" w:rsidRPr="00B22D6F" w:rsidRDefault="00B97A4E" w:rsidP="00B97A4E">
      <w:pPr>
        <w:pStyle w:val="Prrafodelista"/>
        <w:numPr>
          <w:ilvl w:val="0"/>
          <w:numId w:val="8"/>
        </w:numPr>
        <w:spacing w:after="0" w:line="240" w:lineRule="auto"/>
        <w:jc w:val="both"/>
        <w:rPr>
          <w:rFonts w:ascii="Arial" w:hAnsi="Arial" w:cs="Arial"/>
          <w:sz w:val="24"/>
          <w:szCs w:val="24"/>
          <w:lang w:val="es-ES_tradnl"/>
        </w:rPr>
      </w:pPr>
      <w:r w:rsidRPr="00B22D6F">
        <w:rPr>
          <w:rFonts w:ascii="Arial" w:hAnsi="Arial" w:cs="Arial"/>
          <w:b/>
          <w:sz w:val="24"/>
          <w:szCs w:val="24"/>
          <w:lang w:val="es-ES_tradnl"/>
        </w:rPr>
        <w:t>Acuerdo INE/CG478/2017.</w:t>
      </w:r>
      <w:r w:rsidRPr="00B22D6F">
        <w:rPr>
          <w:rFonts w:ascii="Arial" w:hAnsi="Arial" w:cs="Arial"/>
          <w:sz w:val="24"/>
          <w:szCs w:val="24"/>
          <w:lang w:val="es-ES_tradnl"/>
        </w:rPr>
        <w:t xml:space="preserve"> El 24 de octubre de 2017, el Consejo General determinó ejercer la facultad de atracción, a fin de fijar criterios de interpretación, respecto de una fecha única de conclusión por entidad federativa de las precampañas locales y el periodo para recabar apoyo ciudadano de candidaturas independientes.</w:t>
      </w:r>
    </w:p>
    <w:p w14:paraId="56AE52AA" w14:textId="77777777" w:rsidR="00B97A4E" w:rsidRPr="00B22D6F" w:rsidRDefault="00B97A4E" w:rsidP="00B97A4E">
      <w:pPr>
        <w:pStyle w:val="Prrafodelista"/>
        <w:rPr>
          <w:rFonts w:ascii="Arial" w:hAnsi="Arial" w:cs="Arial"/>
          <w:sz w:val="24"/>
          <w:szCs w:val="24"/>
          <w:lang w:val="es-ES_tradnl"/>
        </w:rPr>
      </w:pPr>
    </w:p>
    <w:p w14:paraId="78A63053" w14:textId="04CDF359" w:rsidR="00B97A4E" w:rsidRPr="00B22D6F" w:rsidRDefault="00B97A4E" w:rsidP="00B97A4E">
      <w:pPr>
        <w:pStyle w:val="Prrafodelista"/>
        <w:numPr>
          <w:ilvl w:val="0"/>
          <w:numId w:val="8"/>
        </w:numPr>
        <w:spacing w:after="0" w:line="240" w:lineRule="auto"/>
        <w:jc w:val="both"/>
        <w:rPr>
          <w:rFonts w:ascii="Arial" w:hAnsi="Arial" w:cs="Arial"/>
          <w:sz w:val="24"/>
          <w:szCs w:val="24"/>
          <w:lang w:val="es-ES_tradnl"/>
        </w:rPr>
      </w:pPr>
      <w:r w:rsidRPr="00B22D6F">
        <w:rPr>
          <w:rFonts w:ascii="Arial" w:hAnsi="Arial" w:cs="Arial"/>
          <w:b/>
          <w:sz w:val="24"/>
          <w:szCs w:val="24"/>
          <w:lang w:val="es-ES_tradnl"/>
        </w:rPr>
        <w:t xml:space="preserve">Plan Integral y </w:t>
      </w:r>
      <w:r w:rsidR="00F1307C" w:rsidRPr="00B22D6F">
        <w:rPr>
          <w:rFonts w:ascii="Arial" w:hAnsi="Arial" w:cs="Arial"/>
          <w:b/>
          <w:sz w:val="24"/>
          <w:szCs w:val="24"/>
          <w:lang w:val="es-ES_tradnl"/>
        </w:rPr>
        <w:t>calendarios de coordinación</w:t>
      </w:r>
      <w:r w:rsidRPr="00B22D6F">
        <w:rPr>
          <w:rFonts w:ascii="Arial" w:hAnsi="Arial" w:cs="Arial"/>
          <w:b/>
          <w:sz w:val="24"/>
          <w:szCs w:val="24"/>
          <w:lang w:val="es-ES_tradnl"/>
        </w:rPr>
        <w:t>.</w:t>
      </w:r>
      <w:r w:rsidRPr="00B22D6F">
        <w:rPr>
          <w:rFonts w:ascii="Arial" w:hAnsi="Arial" w:cs="Arial"/>
          <w:sz w:val="24"/>
          <w:szCs w:val="24"/>
          <w:lang w:val="es-ES_tradnl"/>
        </w:rPr>
        <w:t xml:space="preserve"> El 30 de septiembre de 2019, mediante acuerdo INE/CG433/2019, el Consejo General aprobó el Plan Integral y los </w:t>
      </w:r>
      <w:r w:rsidR="00F1307C" w:rsidRPr="00B22D6F">
        <w:rPr>
          <w:rFonts w:ascii="Arial" w:hAnsi="Arial" w:cs="Arial"/>
          <w:sz w:val="24"/>
          <w:szCs w:val="24"/>
          <w:lang w:val="es-ES_tradnl"/>
        </w:rPr>
        <w:t xml:space="preserve">calendarios de coordinación de los procesos electorales locales </w:t>
      </w:r>
      <w:r w:rsidRPr="00B22D6F">
        <w:rPr>
          <w:rFonts w:ascii="Arial" w:hAnsi="Arial" w:cs="Arial"/>
          <w:sz w:val="24"/>
          <w:szCs w:val="24"/>
          <w:lang w:val="es-ES_tradnl"/>
        </w:rPr>
        <w:t xml:space="preserve">2019 – 2020, en los estados de Coahuila e Hidalgo, en los que se detallan las actividades y los plazos que deberán observar tanto el INE como los </w:t>
      </w:r>
      <w:r w:rsidR="00BC21FE" w:rsidRPr="00B22D6F">
        <w:rPr>
          <w:rFonts w:ascii="Arial" w:hAnsi="Arial" w:cs="Arial"/>
          <w:sz w:val="24"/>
          <w:szCs w:val="24"/>
          <w:lang w:val="es-ES_tradnl"/>
        </w:rPr>
        <w:t xml:space="preserve">respectivos </w:t>
      </w:r>
      <w:r w:rsidRPr="00B22D6F">
        <w:rPr>
          <w:rFonts w:ascii="Arial" w:hAnsi="Arial" w:cs="Arial"/>
          <w:sz w:val="24"/>
          <w:szCs w:val="24"/>
          <w:lang w:val="es-ES_tradnl"/>
        </w:rPr>
        <w:t xml:space="preserve">OPL, para el debido desarrollo de los </w:t>
      </w:r>
      <w:r w:rsidR="00BC21FE" w:rsidRPr="00B22D6F">
        <w:rPr>
          <w:rFonts w:ascii="Arial" w:hAnsi="Arial" w:cs="Arial"/>
          <w:sz w:val="24"/>
          <w:szCs w:val="24"/>
          <w:lang w:val="es-ES_tradnl"/>
        </w:rPr>
        <w:t>procesos electorales</w:t>
      </w:r>
      <w:r w:rsidRPr="00B22D6F">
        <w:rPr>
          <w:rFonts w:ascii="Arial" w:hAnsi="Arial" w:cs="Arial"/>
          <w:sz w:val="24"/>
          <w:szCs w:val="24"/>
          <w:lang w:val="es-ES_tradnl"/>
        </w:rPr>
        <w:t>.</w:t>
      </w:r>
    </w:p>
    <w:p w14:paraId="1A98E7ED" w14:textId="77777777" w:rsidR="00B97A4E" w:rsidRPr="00B22D6F" w:rsidRDefault="00B97A4E" w:rsidP="00B97A4E">
      <w:pPr>
        <w:pStyle w:val="Prrafodelista"/>
        <w:spacing w:after="0" w:line="240" w:lineRule="auto"/>
        <w:jc w:val="both"/>
        <w:rPr>
          <w:rFonts w:ascii="Arial" w:hAnsi="Arial" w:cs="Arial"/>
          <w:sz w:val="24"/>
          <w:szCs w:val="24"/>
          <w:lang w:val="es-ES_tradnl"/>
        </w:rPr>
      </w:pPr>
    </w:p>
    <w:p w14:paraId="2360A10B" w14:textId="0F7A6AF8" w:rsidR="00DA6B30" w:rsidRPr="00B22D6F" w:rsidRDefault="00DA6B30" w:rsidP="00DA6B30">
      <w:pPr>
        <w:pStyle w:val="Prrafodelista"/>
        <w:numPr>
          <w:ilvl w:val="0"/>
          <w:numId w:val="8"/>
        </w:numPr>
        <w:spacing w:after="0" w:line="240" w:lineRule="auto"/>
        <w:jc w:val="both"/>
        <w:rPr>
          <w:rFonts w:ascii="Arial" w:hAnsi="Arial" w:cs="Arial"/>
          <w:sz w:val="24"/>
          <w:szCs w:val="24"/>
          <w:lang w:val="es-ES_tradnl"/>
        </w:rPr>
      </w:pPr>
      <w:r w:rsidRPr="00B22D6F">
        <w:rPr>
          <w:rFonts w:ascii="Arial" w:hAnsi="Arial" w:cs="Arial"/>
          <w:b/>
          <w:sz w:val="24"/>
          <w:szCs w:val="24"/>
          <w:lang w:val="es-ES_tradnl"/>
        </w:rPr>
        <w:t>Convenio General de Coordinación y Colaboración</w:t>
      </w:r>
      <w:r w:rsidRPr="00B22D6F">
        <w:rPr>
          <w:rFonts w:ascii="Arial" w:hAnsi="Arial" w:cs="Arial"/>
          <w:sz w:val="24"/>
          <w:szCs w:val="24"/>
          <w:lang w:val="es-ES_tradnl"/>
        </w:rPr>
        <w:t>. El 24 de octubre de 2019, el INE suscribió, respectivamente, con el IEC y con el IEEH, sendos convenio</w:t>
      </w:r>
      <w:r w:rsidR="00287542" w:rsidRPr="00B22D6F">
        <w:rPr>
          <w:rFonts w:ascii="Arial" w:hAnsi="Arial" w:cs="Arial"/>
          <w:sz w:val="24"/>
          <w:szCs w:val="24"/>
          <w:lang w:val="es-ES_tradnl"/>
        </w:rPr>
        <w:t>s</w:t>
      </w:r>
      <w:r w:rsidRPr="00B22D6F">
        <w:rPr>
          <w:rFonts w:ascii="Arial" w:hAnsi="Arial" w:cs="Arial"/>
          <w:sz w:val="24"/>
          <w:szCs w:val="24"/>
          <w:lang w:val="es-ES_tradnl"/>
        </w:rPr>
        <w:t xml:space="preserve"> generales de </w:t>
      </w:r>
      <w:r w:rsidR="007E091E" w:rsidRPr="00B22D6F">
        <w:rPr>
          <w:rFonts w:ascii="Arial" w:hAnsi="Arial" w:cs="Arial"/>
          <w:sz w:val="24"/>
          <w:szCs w:val="24"/>
          <w:lang w:val="es-ES_tradnl"/>
        </w:rPr>
        <w:t>coordinación y colaboración</w:t>
      </w:r>
      <w:r w:rsidRPr="00B22D6F">
        <w:rPr>
          <w:rFonts w:ascii="Arial" w:hAnsi="Arial" w:cs="Arial"/>
          <w:sz w:val="24"/>
          <w:szCs w:val="24"/>
          <w:lang w:val="es-ES_tradnl"/>
        </w:rPr>
        <w:t xml:space="preserve">, </w:t>
      </w:r>
      <w:r w:rsidR="00BC6BFF" w:rsidRPr="00B22D6F">
        <w:rPr>
          <w:rFonts w:ascii="Arial" w:hAnsi="Arial" w:cs="Arial"/>
          <w:sz w:val="24"/>
          <w:szCs w:val="24"/>
          <w:lang w:val="es-ES_tradnl"/>
        </w:rPr>
        <w:t xml:space="preserve">que se acompañaron </w:t>
      </w:r>
      <w:r w:rsidR="00680FD8" w:rsidRPr="00B22D6F">
        <w:rPr>
          <w:rFonts w:ascii="Arial" w:hAnsi="Arial" w:cs="Arial"/>
          <w:sz w:val="24"/>
          <w:szCs w:val="24"/>
          <w:lang w:val="es-ES_tradnl"/>
        </w:rPr>
        <w:t xml:space="preserve">de </w:t>
      </w:r>
      <w:r w:rsidRPr="00B22D6F">
        <w:rPr>
          <w:rFonts w:ascii="Arial" w:hAnsi="Arial" w:cs="Arial"/>
          <w:sz w:val="24"/>
          <w:szCs w:val="24"/>
          <w:lang w:val="es-ES_tradnl"/>
        </w:rPr>
        <w:t>sus anexos técnicos y financieros, a fin de establecer las bases de coordinación para hacer efectiva la realización del proceso electoral ordinario 2019 – 2020, en el estado de Coahuila, para la renovación de los cargos de diputaciones locales y, en su caso, los mecanismos de participación ciudadana; y para el estado de Hidalgo, para la renovación de los cargos de ayuntamientos y, en su caso, los mecanismos de participación ciudadana, cuyas jornadas electorales ser</w:t>
      </w:r>
      <w:r w:rsidR="00B31A3E" w:rsidRPr="00B22D6F">
        <w:rPr>
          <w:rFonts w:ascii="Arial" w:hAnsi="Arial" w:cs="Arial"/>
          <w:sz w:val="24"/>
          <w:szCs w:val="24"/>
          <w:lang w:val="es-ES_tradnl"/>
        </w:rPr>
        <w:t>ía</w:t>
      </w:r>
      <w:r w:rsidRPr="00B22D6F">
        <w:rPr>
          <w:rFonts w:ascii="Arial" w:hAnsi="Arial" w:cs="Arial"/>
          <w:sz w:val="24"/>
          <w:szCs w:val="24"/>
          <w:lang w:val="es-ES_tradnl"/>
        </w:rPr>
        <w:t xml:space="preserve">n, ambas, el 7 de junio de 2020. </w:t>
      </w:r>
    </w:p>
    <w:p w14:paraId="4D0EF98A" w14:textId="77777777" w:rsidR="00DA6B30" w:rsidRPr="00B22D6F" w:rsidRDefault="00DA6B30" w:rsidP="00DA6B30">
      <w:pPr>
        <w:pStyle w:val="Prrafodelista"/>
        <w:spacing w:after="0" w:line="240" w:lineRule="auto"/>
        <w:rPr>
          <w:rFonts w:ascii="Arial" w:hAnsi="Arial" w:cs="Arial"/>
          <w:sz w:val="24"/>
          <w:szCs w:val="24"/>
          <w:lang w:val="es-ES_tradnl"/>
        </w:rPr>
      </w:pPr>
    </w:p>
    <w:p w14:paraId="797F6D3D" w14:textId="18AFF027" w:rsidR="0097613C" w:rsidRPr="00B22D6F" w:rsidRDefault="0097613C" w:rsidP="0097613C">
      <w:pPr>
        <w:pStyle w:val="Prrafodelista"/>
        <w:numPr>
          <w:ilvl w:val="0"/>
          <w:numId w:val="8"/>
        </w:numPr>
        <w:spacing w:after="0" w:line="240" w:lineRule="auto"/>
        <w:jc w:val="both"/>
        <w:rPr>
          <w:rFonts w:ascii="Arial" w:eastAsia="Arial" w:hAnsi="Arial" w:cs="Arial"/>
          <w:spacing w:val="1"/>
          <w:sz w:val="24"/>
          <w:szCs w:val="24"/>
          <w:lang w:val="es-ES_tradnl"/>
        </w:rPr>
      </w:pPr>
      <w:r w:rsidRPr="00B22D6F">
        <w:rPr>
          <w:rFonts w:ascii="Arial" w:hAnsi="Arial" w:cs="Arial"/>
          <w:b/>
          <w:bCs/>
          <w:sz w:val="24"/>
          <w:szCs w:val="24"/>
          <w:lang w:val="es-ES_tradnl"/>
        </w:rPr>
        <w:lastRenderedPageBreak/>
        <w:t>Catálogo Nacional de Emisoras 2020.</w:t>
      </w:r>
      <w:r w:rsidRPr="00B22D6F">
        <w:rPr>
          <w:rFonts w:ascii="Arial" w:eastAsia="Arial" w:hAnsi="Arial" w:cs="Arial"/>
          <w:spacing w:val="1"/>
          <w:sz w:val="24"/>
          <w:szCs w:val="24"/>
          <w:lang w:val="es-ES_tradnl"/>
        </w:rPr>
        <w:t xml:space="preserve"> El 29 de octubre de 2019, en la décima </w:t>
      </w:r>
      <w:r w:rsidRPr="00B22D6F">
        <w:rPr>
          <w:rFonts w:ascii="Arial" w:hAnsi="Arial" w:cs="Arial"/>
          <w:sz w:val="24"/>
          <w:szCs w:val="24"/>
          <w:lang w:val="es-ES_tradnl"/>
        </w:rPr>
        <w:t>sesión</w:t>
      </w:r>
      <w:r w:rsidRPr="00B22D6F">
        <w:rPr>
          <w:rFonts w:ascii="Arial" w:eastAsia="Arial" w:hAnsi="Arial" w:cs="Arial"/>
          <w:spacing w:val="1"/>
          <w:sz w:val="24"/>
          <w:szCs w:val="24"/>
          <w:lang w:val="es-ES_tradnl"/>
        </w:rPr>
        <w:t xml:space="preserve"> ordinaria del Comité de Radio y Televisión de este Instituto, se aprobó el </w:t>
      </w:r>
      <w:r w:rsidRPr="00B22D6F">
        <w:rPr>
          <w:rFonts w:ascii="Arial" w:eastAsia="Arial" w:hAnsi="Arial" w:cs="Arial"/>
          <w:i/>
          <w:iCs/>
          <w:spacing w:val="1"/>
          <w:sz w:val="24"/>
          <w:szCs w:val="24"/>
          <w:lang w:val="es-ES_tradnl"/>
        </w:rPr>
        <w:t xml:space="preserve">Acuerdo […] por el que se declara la vigencia del marco geográfico electoral relativo a los mapas de cobertura, se aprueba el Catálogo Nacional de estaciones de radio y canales de televisión que participarán en la cobertura de los procesos electorales locales 2019-2020 y el periodo ordinario durante 2020 y se actualiza el catálogo de concesionarios autorizados para transmitir en idiomas distintos al nacional y de aquellos que transmiten en lenguas indígenas que notifiquen el aviso de traducción a dichas lenguas, </w:t>
      </w:r>
      <w:r w:rsidRPr="00B22D6F">
        <w:rPr>
          <w:rFonts w:ascii="Arial" w:eastAsia="Arial" w:hAnsi="Arial" w:cs="Arial"/>
          <w:spacing w:val="1"/>
          <w:sz w:val="24"/>
          <w:szCs w:val="24"/>
          <w:lang w:val="es-ES_tradnl"/>
        </w:rPr>
        <w:t xml:space="preserve">identificado con la </w:t>
      </w:r>
      <w:r w:rsidR="00A93CB9" w:rsidRPr="00B22D6F">
        <w:rPr>
          <w:rFonts w:ascii="Arial" w:eastAsia="Arial" w:hAnsi="Arial" w:cs="Arial"/>
          <w:spacing w:val="1"/>
          <w:sz w:val="24"/>
          <w:szCs w:val="24"/>
          <w:lang w:val="es-ES_tradnl"/>
        </w:rPr>
        <w:t>clave</w:t>
      </w:r>
      <w:r w:rsidRPr="00B22D6F">
        <w:rPr>
          <w:rFonts w:ascii="Arial" w:eastAsia="Arial" w:hAnsi="Arial" w:cs="Arial"/>
          <w:spacing w:val="1"/>
          <w:sz w:val="24"/>
          <w:szCs w:val="24"/>
          <w:lang w:val="es-ES_tradnl"/>
        </w:rPr>
        <w:t xml:space="preserve"> INE/ACRT/23/2019.</w:t>
      </w:r>
    </w:p>
    <w:p w14:paraId="288EB173" w14:textId="77777777" w:rsidR="0097613C" w:rsidRPr="00B22D6F" w:rsidRDefault="0097613C" w:rsidP="0097613C">
      <w:pPr>
        <w:pStyle w:val="Prrafodelista"/>
        <w:autoSpaceDE w:val="0"/>
        <w:autoSpaceDN w:val="0"/>
        <w:adjustRightInd w:val="0"/>
        <w:rPr>
          <w:rFonts w:ascii="Arial" w:eastAsia="Arial" w:hAnsi="Arial" w:cs="Arial"/>
          <w:spacing w:val="1"/>
          <w:sz w:val="24"/>
          <w:szCs w:val="24"/>
          <w:lang w:val="es-ES_tradnl"/>
        </w:rPr>
      </w:pPr>
    </w:p>
    <w:p w14:paraId="66DF9409" w14:textId="77777777" w:rsidR="00DA6B30" w:rsidRPr="00B22D6F" w:rsidRDefault="00DA6B30" w:rsidP="00DA6B30">
      <w:pPr>
        <w:pStyle w:val="Prrafodelista"/>
        <w:numPr>
          <w:ilvl w:val="0"/>
          <w:numId w:val="8"/>
        </w:numPr>
        <w:spacing w:after="0" w:line="240" w:lineRule="auto"/>
        <w:jc w:val="both"/>
        <w:rPr>
          <w:rFonts w:ascii="Arial" w:hAnsi="Arial" w:cs="Arial"/>
          <w:sz w:val="24"/>
          <w:szCs w:val="24"/>
          <w:lang w:val="es-ES_tradnl"/>
        </w:rPr>
      </w:pPr>
      <w:r w:rsidRPr="00B22D6F">
        <w:rPr>
          <w:rFonts w:ascii="Arial" w:hAnsi="Arial" w:cs="Arial"/>
          <w:b/>
          <w:sz w:val="24"/>
          <w:szCs w:val="24"/>
          <w:lang w:val="es-ES_tradnl"/>
        </w:rPr>
        <w:t>Calendario Integral IEC.</w:t>
      </w:r>
      <w:r w:rsidRPr="00B22D6F">
        <w:rPr>
          <w:rFonts w:ascii="Arial" w:hAnsi="Arial" w:cs="Arial"/>
          <w:sz w:val="24"/>
          <w:szCs w:val="24"/>
          <w:lang w:val="es-ES_tradnl"/>
        </w:rPr>
        <w:t xml:space="preserve"> El 30 de octubre de 2019, el Consejo General del IEC, mediante acuerdo IEC/CG/088/2019, aprobó el Calendario Integral para el proceso electoral local ordinario 2020. </w:t>
      </w:r>
    </w:p>
    <w:p w14:paraId="2A3F13F5" w14:textId="77777777" w:rsidR="00DA6B30" w:rsidRPr="00B22D6F" w:rsidRDefault="00DA6B30" w:rsidP="00DA6B30">
      <w:pPr>
        <w:pStyle w:val="Prrafodelista"/>
        <w:autoSpaceDE w:val="0"/>
        <w:autoSpaceDN w:val="0"/>
        <w:adjustRightInd w:val="0"/>
        <w:jc w:val="both"/>
        <w:rPr>
          <w:rFonts w:ascii="Arial" w:hAnsi="Arial" w:cs="Arial"/>
          <w:b/>
          <w:bCs/>
          <w:sz w:val="24"/>
          <w:szCs w:val="24"/>
          <w:lang w:val="es-ES_tradnl"/>
        </w:rPr>
      </w:pPr>
    </w:p>
    <w:p w14:paraId="053A5F06" w14:textId="4D7F7715" w:rsidR="0097613C" w:rsidRPr="00B22D6F" w:rsidRDefault="0097613C" w:rsidP="00F9686E">
      <w:pPr>
        <w:pStyle w:val="Prrafodelista"/>
        <w:numPr>
          <w:ilvl w:val="0"/>
          <w:numId w:val="8"/>
        </w:numPr>
        <w:autoSpaceDE w:val="0"/>
        <w:autoSpaceDN w:val="0"/>
        <w:adjustRightInd w:val="0"/>
        <w:jc w:val="both"/>
        <w:rPr>
          <w:rFonts w:ascii="Arial" w:eastAsiaTheme="minorEastAsia" w:hAnsi="Arial" w:cs="Arial"/>
          <w:sz w:val="24"/>
          <w:szCs w:val="24"/>
          <w:lang w:val="es-ES_tradnl"/>
        </w:rPr>
      </w:pPr>
      <w:r w:rsidRPr="00B22D6F">
        <w:rPr>
          <w:rFonts w:ascii="Arial" w:hAnsi="Arial" w:cs="Arial"/>
          <w:b/>
          <w:bCs/>
          <w:sz w:val="24"/>
          <w:szCs w:val="24"/>
          <w:lang w:val="es-ES_tradnl"/>
        </w:rPr>
        <w:t>Pautas de autoridades electorales para periodo ordinario.</w:t>
      </w:r>
      <w:r w:rsidRPr="00B22D6F">
        <w:rPr>
          <w:rFonts w:ascii="Arial" w:hAnsi="Arial" w:cs="Arial"/>
          <w:sz w:val="24"/>
          <w:szCs w:val="24"/>
          <w:lang w:val="es-ES_tradnl"/>
        </w:rPr>
        <w:t xml:space="preserve"> El </w:t>
      </w:r>
      <w:r w:rsidR="00F9686E" w:rsidRPr="00B22D6F">
        <w:rPr>
          <w:rFonts w:ascii="Arial" w:hAnsi="Arial" w:cs="Arial"/>
          <w:sz w:val="24"/>
          <w:szCs w:val="24"/>
          <w:lang w:val="es-ES_tradnl"/>
        </w:rPr>
        <w:t xml:space="preserve">31 </w:t>
      </w:r>
      <w:r w:rsidRPr="00B22D6F">
        <w:rPr>
          <w:rFonts w:ascii="Arial" w:hAnsi="Arial" w:cs="Arial"/>
          <w:sz w:val="24"/>
          <w:szCs w:val="24"/>
          <w:lang w:val="es-ES_tradnl"/>
        </w:rPr>
        <w:t xml:space="preserve">de octubre de </w:t>
      </w:r>
      <w:r w:rsidR="00F9686E" w:rsidRPr="00B22D6F">
        <w:rPr>
          <w:rFonts w:ascii="Arial" w:hAnsi="Arial" w:cs="Arial"/>
          <w:sz w:val="24"/>
          <w:szCs w:val="24"/>
          <w:lang w:val="es-ES_tradnl"/>
        </w:rPr>
        <w:t>2019</w:t>
      </w:r>
      <w:r w:rsidRPr="00B22D6F">
        <w:rPr>
          <w:rFonts w:ascii="Arial" w:hAnsi="Arial" w:cs="Arial"/>
          <w:sz w:val="24"/>
          <w:szCs w:val="24"/>
          <w:lang w:val="es-ES_tradnl"/>
        </w:rPr>
        <w:t xml:space="preserve">, en sesión ordinaria de la Junta General Ejecutiva de este Instituto, se emitió el </w:t>
      </w:r>
      <w:r w:rsidRPr="00B22D6F">
        <w:rPr>
          <w:rFonts w:ascii="Arial" w:hAnsi="Arial" w:cs="Arial"/>
          <w:i/>
          <w:iCs/>
          <w:sz w:val="24"/>
          <w:szCs w:val="24"/>
          <w:lang w:val="es-ES_tradnl"/>
        </w:rPr>
        <w:t>Acuerdo […] por el que se aprueban las pautas para la transmisión en radio y televisión de los mensajes de autoridades electorales correspondientes al primer semestre de dos mil veinte</w:t>
      </w:r>
      <w:r w:rsidRPr="00B22D6F">
        <w:rPr>
          <w:rFonts w:ascii="Arial" w:hAnsi="Arial" w:cs="Arial"/>
          <w:sz w:val="24"/>
          <w:szCs w:val="24"/>
          <w:lang w:val="es-ES_tradnl"/>
        </w:rPr>
        <w:t>, identificado como INE/JGE205/2019.</w:t>
      </w:r>
    </w:p>
    <w:p w14:paraId="14931D1B" w14:textId="77777777" w:rsidR="00F9686E" w:rsidRPr="00B22D6F" w:rsidRDefault="00F9686E" w:rsidP="00F9686E">
      <w:pPr>
        <w:pStyle w:val="Prrafodelista"/>
        <w:spacing w:after="0" w:line="240" w:lineRule="auto"/>
        <w:jc w:val="both"/>
        <w:rPr>
          <w:rFonts w:ascii="Arial" w:hAnsi="Arial" w:cs="Arial"/>
          <w:sz w:val="24"/>
          <w:szCs w:val="24"/>
          <w:lang w:val="es-ES_tradnl"/>
        </w:rPr>
      </w:pPr>
    </w:p>
    <w:p w14:paraId="1BF1F974" w14:textId="53B18A09" w:rsidR="00F9686E" w:rsidRPr="00B22D6F" w:rsidRDefault="00F9686E" w:rsidP="00F9686E">
      <w:pPr>
        <w:pStyle w:val="Prrafodelista"/>
        <w:numPr>
          <w:ilvl w:val="0"/>
          <w:numId w:val="8"/>
        </w:numPr>
        <w:autoSpaceDE w:val="0"/>
        <w:autoSpaceDN w:val="0"/>
        <w:adjustRightInd w:val="0"/>
        <w:jc w:val="both"/>
        <w:rPr>
          <w:rFonts w:ascii="Arial" w:eastAsiaTheme="minorEastAsia" w:hAnsi="Arial" w:cs="Arial"/>
          <w:sz w:val="24"/>
          <w:szCs w:val="24"/>
          <w:lang w:val="es-ES_tradnl"/>
        </w:rPr>
      </w:pPr>
      <w:r w:rsidRPr="00B22D6F">
        <w:rPr>
          <w:rFonts w:ascii="Arial" w:hAnsi="Arial" w:cs="Arial"/>
          <w:b/>
          <w:bCs/>
          <w:sz w:val="24"/>
          <w:szCs w:val="24"/>
          <w:lang w:val="es-ES_tradnl"/>
        </w:rPr>
        <w:t xml:space="preserve">Publicación del catálogo nacional de emisoras. </w:t>
      </w:r>
      <w:r w:rsidRPr="00B22D6F">
        <w:rPr>
          <w:rFonts w:ascii="Arial" w:hAnsi="Arial" w:cs="Arial"/>
          <w:sz w:val="24"/>
          <w:szCs w:val="24"/>
          <w:lang w:val="es-ES_tradnl"/>
        </w:rPr>
        <w:t>El 6 de noviembre de 2019, en sesión extraordinaria del Consejo General de este Instituto,</w:t>
      </w:r>
      <w:r w:rsidRPr="00B22D6F">
        <w:rPr>
          <w:rFonts w:ascii="Arial" w:hAnsi="Arial" w:cs="Arial"/>
          <w:b/>
          <w:bCs/>
          <w:sz w:val="24"/>
          <w:szCs w:val="24"/>
          <w:lang w:val="es-ES_tradnl"/>
        </w:rPr>
        <w:t xml:space="preserve"> </w:t>
      </w:r>
      <w:r w:rsidRPr="00B22D6F">
        <w:rPr>
          <w:rFonts w:ascii="Arial" w:hAnsi="Arial" w:cs="Arial"/>
          <w:sz w:val="24"/>
          <w:szCs w:val="24"/>
          <w:lang w:val="es-ES_tradnl"/>
        </w:rPr>
        <w:t xml:space="preserve">se aprobó el </w:t>
      </w:r>
      <w:r w:rsidRPr="00B22D6F">
        <w:rPr>
          <w:rFonts w:ascii="Arial" w:hAnsi="Arial" w:cs="Arial"/>
          <w:i/>
          <w:iCs/>
          <w:sz w:val="24"/>
          <w:szCs w:val="24"/>
          <w:lang w:val="es-ES_tradnl"/>
        </w:rPr>
        <w:t>Acuerdo</w:t>
      </w:r>
      <w:r w:rsidRPr="00B22D6F">
        <w:rPr>
          <w:rFonts w:ascii="Arial" w:hAnsi="Arial" w:cs="Arial"/>
          <w:sz w:val="24"/>
          <w:szCs w:val="24"/>
          <w:lang w:val="es-ES_tradnl"/>
        </w:rPr>
        <w:t xml:space="preserve"> </w:t>
      </w:r>
      <w:r w:rsidRPr="00B22D6F">
        <w:rPr>
          <w:rFonts w:ascii="Arial" w:hAnsi="Arial" w:cs="Arial"/>
          <w:i/>
          <w:sz w:val="24"/>
          <w:szCs w:val="24"/>
          <w:lang w:val="es-ES_tradnl"/>
        </w:rPr>
        <w:t>[…]</w:t>
      </w:r>
      <w:r w:rsidRPr="00B22D6F">
        <w:rPr>
          <w:rFonts w:ascii="Arial" w:hAnsi="Arial" w:cs="Arial"/>
          <w:b/>
          <w:bCs/>
          <w:sz w:val="24"/>
          <w:szCs w:val="24"/>
          <w:lang w:val="es-ES_tradnl"/>
        </w:rPr>
        <w:t xml:space="preserve"> </w:t>
      </w:r>
      <w:r w:rsidRPr="00B22D6F">
        <w:rPr>
          <w:rFonts w:ascii="Arial" w:hAnsi="Arial" w:cs="Arial"/>
          <w:i/>
          <w:iCs/>
          <w:sz w:val="24"/>
          <w:szCs w:val="24"/>
          <w:lang w:val="es-ES_tradnl"/>
        </w:rPr>
        <w:t>por el que se ordena la publicación del catálogo de estaciones de radio y canales de televisión que participarán en la cobertura de los procesos electorales locales ordinarios que se llevarán a cabo en 2019-2020 y el periodo ordinario durante dos mil veinte</w:t>
      </w:r>
      <w:r w:rsidRPr="00B22D6F">
        <w:rPr>
          <w:rFonts w:ascii="Arial" w:hAnsi="Arial" w:cs="Arial"/>
          <w:sz w:val="24"/>
          <w:szCs w:val="24"/>
          <w:lang w:val="es-ES_tradnl"/>
        </w:rPr>
        <w:t>, identificado con la clave INE/CG478/2019.</w:t>
      </w:r>
    </w:p>
    <w:p w14:paraId="642785B2" w14:textId="77777777" w:rsidR="00663DBD" w:rsidRPr="00B22D6F" w:rsidRDefault="00663DBD" w:rsidP="00663DBD">
      <w:pPr>
        <w:pStyle w:val="Prrafodelista"/>
        <w:autoSpaceDE w:val="0"/>
        <w:autoSpaceDN w:val="0"/>
        <w:adjustRightInd w:val="0"/>
        <w:jc w:val="both"/>
        <w:rPr>
          <w:rFonts w:ascii="Arial" w:hAnsi="Arial" w:cs="Arial"/>
          <w:i/>
          <w:iCs/>
          <w:sz w:val="24"/>
          <w:szCs w:val="24"/>
          <w:lang w:val="es-ES_tradnl"/>
        </w:rPr>
      </w:pPr>
    </w:p>
    <w:p w14:paraId="4871E789" w14:textId="0DD13217" w:rsidR="00F9686E" w:rsidRPr="00B22D6F" w:rsidRDefault="00F9686E" w:rsidP="00F9686E">
      <w:pPr>
        <w:pStyle w:val="Prrafodelista"/>
        <w:numPr>
          <w:ilvl w:val="0"/>
          <w:numId w:val="8"/>
        </w:numPr>
        <w:autoSpaceDE w:val="0"/>
        <w:autoSpaceDN w:val="0"/>
        <w:adjustRightInd w:val="0"/>
        <w:jc w:val="both"/>
        <w:rPr>
          <w:rFonts w:ascii="Arial" w:hAnsi="Arial" w:cs="Arial"/>
          <w:sz w:val="24"/>
          <w:szCs w:val="24"/>
          <w:lang w:val="es-ES_tradnl"/>
        </w:rPr>
      </w:pPr>
      <w:r w:rsidRPr="00B22D6F">
        <w:rPr>
          <w:rFonts w:ascii="Arial" w:hAnsi="Arial" w:cs="Arial"/>
          <w:b/>
          <w:iCs/>
          <w:sz w:val="24"/>
          <w:szCs w:val="24"/>
          <w:lang w:val="es-ES_tradnl"/>
        </w:rPr>
        <w:t>Criterio de asignación de tiempo para autoridades electorales.</w:t>
      </w:r>
      <w:r w:rsidRPr="00B22D6F">
        <w:rPr>
          <w:rFonts w:ascii="Arial" w:hAnsi="Arial" w:cs="Arial"/>
          <w:iCs/>
          <w:sz w:val="24"/>
          <w:szCs w:val="24"/>
          <w:lang w:val="es-ES_tradnl"/>
        </w:rPr>
        <w:t xml:space="preserve"> El </w:t>
      </w:r>
      <w:r w:rsidR="00DA170B" w:rsidRPr="00B22D6F">
        <w:rPr>
          <w:rFonts w:ascii="Arial" w:hAnsi="Arial" w:cs="Arial"/>
          <w:iCs/>
          <w:sz w:val="24"/>
          <w:szCs w:val="24"/>
          <w:lang w:val="es-ES_tradnl"/>
        </w:rPr>
        <w:t xml:space="preserve">mismo día, este </w:t>
      </w:r>
      <w:r w:rsidRPr="00B22D6F">
        <w:rPr>
          <w:rFonts w:ascii="Arial" w:hAnsi="Arial" w:cs="Arial"/>
          <w:iCs/>
          <w:sz w:val="24"/>
          <w:szCs w:val="24"/>
          <w:lang w:val="es-ES_tradnl"/>
        </w:rPr>
        <w:t xml:space="preserve">Consejo General emitió el </w:t>
      </w:r>
      <w:r w:rsidRPr="00B22D6F">
        <w:rPr>
          <w:rFonts w:ascii="Arial" w:hAnsi="Arial" w:cs="Arial"/>
          <w:i/>
          <w:iCs/>
          <w:sz w:val="24"/>
          <w:szCs w:val="24"/>
          <w:lang w:val="es-ES_tradnl"/>
        </w:rPr>
        <w:t xml:space="preserve">Acuerdo […] por el que se aprueba el criterio relativo a la asignación de tiempo en radio y televisión a las autoridades electorales en las entidades que celebren Procesos Electorales Locales Ordinarios 2019-2020, </w:t>
      </w:r>
      <w:r w:rsidRPr="00B22D6F">
        <w:rPr>
          <w:rFonts w:ascii="Arial" w:hAnsi="Arial" w:cs="Arial"/>
          <w:iCs/>
          <w:sz w:val="24"/>
          <w:szCs w:val="24"/>
          <w:lang w:val="es-ES_tradnl"/>
        </w:rPr>
        <w:t>identificado como INE/CG479/2019.</w:t>
      </w:r>
    </w:p>
    <w:p w14:paraId="54CC5A65" w14:textId="77777777" w:rsidR="00F9686E" w:rsidRPr="00B22D6F" w:rsidRDefault="00F9686E" w:rsidP="00DA170B">
      <w:pPr>
        <w:pStyle w:val="Prrafodelista"/>
        <w:autoSpaceDE w:val="0"/>
        <w:autoSpaceDN w:val="0"/>
        <w:adjustRightInd w:val="0"/>
        <w:jc w:val="both"/>
        <w:rPr>
          <w:rFonts w:ascii="Arial" w:hAnsi="Arial" w:cs="Arial"/>
          <w:lang w:val="es-ES_tradnl"/>
        </w:rPr>
      </w:pPr>
    </w:p>
    <w:p w14:paraId="3EB4B68C" w14:textId="258FEB27" w:rsidR="00F9686E" w:rsidRPr="00B22D6F" w:rsidRDefault="00F9686E" w:rsidP="00F9686E">
      <w:pPr>
        <w:pStyle w:val="Prrafodelista"/>
        <w:numPr>
          <w:ilvl w:val="0"/>
          <w:numId w:val="8"/>
        </w:numPr>
        <w:autoSpaceDE w:val="0"/>
        <w:autoSpaceDN w:val="0"/>
        <w:adjustRightInd w:val="0"/>
        <w:jc w:val="both"/>
        <w:rPr>
          <w:rFonts w:ascii="Arial" w:hAnsi="Arial" w:cs="Arial"/>
          <w:sz w:val="24"/>
          <w:szCs w:val="24"/>
          <w:lang w:val="es-ES_tradnl"/>
        </w:rPr>
      </w:pPr>
      <w:r w:rsidRPr="00B22D6F">
        <w:rPr>
          <w:rFonts w:ascii="Arial" w:hAnsi="Arial" w:cs="Arial"/>
          <w:b/>
          <w:sz w:val="24"/>
          <w:szCs w:val="24"/>
          <w:lang w:val="es-ES_tradnl"/>
        </w:rPr>
        <w:t>Pautas de autoridades electorales para procesos electorales locales.</w:t>
      </w:r>
      <w:r w:rsidRPr="00B22D6F">
        <w:rPr>
          <w:rFonts w:ascii="Arial" w:hAnsi="Arial" w:cs="Arial"/>
          <w:sz w:val="24"/>
          <w:szCs w:val="24"/>
          <w:lang w:val="es-ES_tradnl"/>
        </w:rPr>
        <w:t xml:space="preserve"> El </w:t>
      </w:r>
      <w:r w:rsidR="005A530E" w:rsidRPr="00B22D6F">
        <w:rPr>
          <w:rFonts w:ascii="Arial" w:hAnsi="Arial" w:cs="Arial"/>
          <w:sz w:val="24"/>
          <w:szCs w:val="24"/>
          <w:lang w:val="es-ES_tradnl"/>
        </w:rPr>
        <w:t xml:space="preserve">15 </w:t>
      </w:r>
      <w:r w:rsidRPr="00B22D6F">
        <w:rPr>
          <w:rFonts w:ascii="Arial" w:hAnsi="Arial" w:cs="Arial"/>
          <w:sz w:val="24"/>
          <w:szCs w:val="24"/>
          <w:lang w:val="es-ES_tradnl"/>
        </w:rPr>
        <w:t xml:space="preserve">de noviembre de </w:t>
      </w:r>
      <w:r w:rsidR="005A530E" w:rsidRPr="00B22D6F">
        <w:rPr>
          <w:rFonts w:ascii="Arial" w:hAnsi="Arial" w:cs="Arial"/>
          <w:sz w:val="24"/>
          <w:szCs w:val="24"/>
          <w:lang w:val="es-ES_tradnl"/>
        </w:rPr>
        <w:t>2019</w:t>
      </w:r>
      <w:r w:rsidRPr="00B22D6F">
        <w:rPr>
          <w:rFonts w:ascii="Arial" w:hAnsi="Arial" w:cs="Arial"/>
          <w:sz w:val="24"/>
          <w:szCs w:val="24"/>
          <w:lang w:val="es-ES_tradnl"/>
        </w:rPr>
        <w:t xml:space="preserve">, en sesión ordinaria de la Junta General Ejecutiva de este Instituto, se emitieron los </w:t>
      </w:r>
      <w:r w:rsidRPr="00B22D6F">
        <w:rPr>
          <w:rFonts w:ascii="Arial" w:hAnsi="Arial" w:cs="Arial"/>
          <w:i/>
          <w:sz w:val="24"/>
          <w:szCs w:val="24"/>
          <w:lang w:val="es-ES_tradnl"/>
        </w:rPr>
        <w:t>Acuerdos […] por los que se aprueban los modelos de pautas para la transmisión en radio y televisión de los mensajes de las campañas institucionales de las autoridades electorales para los periodos de precampaña, intercampaña, campaña, de reflexión y jornada electoral de los Procesos Electorales Locales 2019-2020 en los estados de Coahuila e Hidalgo</w:t>
      </w:r>
      <w:r w:rsidRPr="00B22D6F">
        <w:rPr>
          <w:rFonts w:ascii="Arial" w:hAnsi="Arial" w:cs="Arial"/>
          <w:sz w:val="24"/>
          <w:szCs w:val="24"/>
          <w:lang w:val="es-ES_tradnl"/>
        </w:rPr>
        <w:t>, identificados como INE/JGE212/2019 e INE/JGE213/2019.</w:t>
      </w:r>
    </w:p>
    <w:p w14:paraId="3A045A0F" w14:textId="77777777" w:rsidR="005A530E" w:rsidRPr="00B22D6F" w:rsidRDefault="005A530E" w:rsidP="005A530E">
      <w:pPr>
        <w:pStyle w:val="Prrafodelista"/>
        <w:autoSpaceDE w:val="0"/>
        <w:autoSpaceDN w:val="0"/>
        <w:adjustRightInd w:val="0"/>
        <w:jc w:val="both"/>
        <w:rPr>
          <w:rFonts w:ascii="Arial" w:hAnsi="Arial" w:cs="Arial"/>
          <w:sz w:val="24"/>
          <w:szCs w:val="24"/>
          <w:lang w:val="es-ES_tradnl"/>
        </w:rPr>
      </w:pPr>
    </w:p>
    <w:p w14:paraId="6D723FF4" w14:textId="2D5722E9" w:rsidR="00F9686E" w:rsidRPr="00B22D6F" w:rsidRDefault="00F9686E" w:rsidP="00F9686E">
      <w:pPr>
        <w:pStyle w:val="Prrafodelista"/>
        <w:numPr>
          <w:ilvl w:val="0"/>
          <w:numId w:val="8"/>
        </w:numPr>
        <w:autoSpaceDE w:val="0"/>
        <w:autoSpaceDN w:val="0"/>
        <w:adjustRightInd w:val="0"/>
        <w:jc w:val="both"/>
        <w:rPr>
          <w:rFonts w:ascii="Arial" w:hAnsi="Arial" w:cs="Arial"/>
          <w:sz w:val="24"/>
          <w:szCs w:val="24"/>
          <w:lang w:val="es-ES_tradnl"/>
        </w:rPr>
      </w:pPr>
      <w:r w:rsidRPr="00B22D6F">
        <w:rPr>
          <w:rFonts w:ascii="Arial" w:hAnsi="Arial" w:cs="Arial"/>
          <w:b/>
          <w:bCs/>
          <w:sz w:val="24"/>
          <w:szCs w:val="24"/>
          <w:lang w:val="es-ES_tradnl"/>
        </w:rPr>
        <w:t>Términos y condiciones de la entrega de materiales y elaboración de órdenes de transmisión 2020.</w:t>
      </w:r>
      <w:r w:rsidRPr="00B22D6F">
        <w:rPr>
          <w:rFonts w:ascii="Arial" w:hAnsi="Arial" w:cs="Arial"/>
          <w:sz w:val="24"/>
          <w:szCs w:val="24"/>
          <w:lang w:val="es-ES_tradnl"/>
        </w:rPr>
        <w:t xml:space="preserve"> El </w:t>
      </w:r>
      <w:r w:rsidR="005A530E" w:rsidRPr="00B22D6F">
        <w:rPr>
          <w:rFonts w:ascii="Arial" w:hAnsi="Arial" w:cs="Arial"/>
          <w:sz w:val="24"/>
          <w:szCs w:val="24"/>
          <w:lang w:val="es-ES_tradnl"/>
        </w:rPr>
        <w:t>26</w:t>
      </w:r>
      <w:r w:rsidRPr="00B22D6F">
        <w:rPr>
          <w:rFonts w:ascii="Arial" w:hAnsi="Arial" w:cs="Arial"/>
          <w:sz w:val="24"/>
          <w:szCs w:val="24"/>
          <w:lang w:val="es-ES_tradnl"/>
        </w:rPr>
        <w:t xml:space="preserve"> de noviembre de </w:t>
      </w:r>
      <w:r w:rsidR="005A530E" w:rsidRPr="00B22D6F">
        <w:rPr>
          <w:rFonts w:ascii="Arial" w:hAnsi="Arial" w:cs="Arial"/>
          <w:sz w:val="24"/>
          <w:szCs w:val="24"/>
          <w:lang w:val="es-ES_tradnl"/>
        </w:rPr>
        <w:t>2019</w:t>
      </w:r>
      <w:r w:rsidRPr="00B22D6F">
        <w:rPr>
          <w:rFonts w:ascii="Arial" w:hAnsi="Arial" w:cs="Arial"/>
          <w:sz w:val="24"/>
          <w:szCs w:val="24"/>
          <w:lang w:val="es-ES_tradnl"/>
        </w:rPr>
        <w:t xml:space="preserve">, en la décima primera sesión ordinaria del Comité de Radio y Televisión de este Instituto, se emitió el </w:t>
      </w:r>
      <w:r w:rsidRPr="00B22D6F">
        <w:rPr>
          <w:rFonts w:ascii="Arial" w:hAnsi="Arial" w:cs="Arial"/>
          <w:i/>
          <w:iCs/>
          <w:sz w:val="24"/>
          <w:szCs w:val="24"/>
          <w:lang w:val="es-ES_tradnl"/>
        </w:rPr>
        <w:t>Acuerdo […] por el que se establecen los términos y condiciones para la entrega y recepción electrónica de materiales, así como para la elaboración de las órdenes de transmisión en los Procesos Electorales Locales y el periodo ordinario, los que transcurrirán durante 2020</w:t>
      </w:r>
      <w:r w:rsidRPr="00B22D6F">
        <w:rPr>
          <w:rFonts w:ascii="Arial" w:hAnsi="Arial" w:cs="Arial"/>
          <w:sz w:val="24"/>
          <w:szCs w:val="24"/>
          <w:lang w:val="es-ES_tradnl"/>
        </w:rPr>
        <w:t>, identificado como INE/ACRT/26/2019.</w:t>
      </w:r>
    </w:p>
    <w:p w14:paraId="530C69F4" w14:textId="77777777" w:rsidR="00F9686E" w:rsidRPr="00B22D6F" w:rsidRDefault="00F9686E" w:rsidP="00565E48">
      <w:pPr>
        <w:pStyle w:val="Prrafodelista"/>
        <w:autoSpaceDE w:val="0"/>
        <w:autoSpaceDN w:val="0"/>
        <w:adjustRightInd w:val="0"/>
        <w:jc w:val="both"/>
        <w:rPr>
          <w:rFonts w:ascii="Arial" w:hAnsi="Arial" w:cs="Arial"/>
          <w:b/>
          <w:bCs/>
          <w:sz w:val="24"/>
          <w:szCs w:val="24"/>
          <w:lang w:val="es-ES_tradnl"/>
        </w:rPr>
      </w:pPr>
    </w:p>
    <w:p w14:paraId="1E49884A" w14:textId="2C9B9BD9" w:rsidR="00F9686E" w:rsidRPr="00B22D6F" w:rsidRDefault="00F9686E" w:rsidP="00F9686E">
      <w:pPr>
        <w:pStyle w:val="Prrafodelista"/>
        <w:numPr>
          <w:ilvl w:val="0"/>
          <w:numId w:val="8"/>
        </w:numPr>
        <w:autoSpaceDE w:val="0"/>
        <w:autoSpaceDN w:val="0"/>
        <w:adjustRightInd w:val="0"/>
        <w:jc w:val="both"/>
        <w:rPr>
          <w:rFonts w:ascii="Arial" w:eastAsiaTheme="minorEastAsia" w:hAnsi="Arial" w:cs="Arial"/>
          <w:b/>
          <w:bCs/>
          <w:sz w:val="24"/>
          <w:szCs w:val="24"/>
          <w:lang w:val="es-ES_tradnl"/>
        </w:rPr>
      </w:pPr>
      <w:r w:rsidRPr="00B22D6F">
        <w:rPr>
          <w:rFonts w:ascii="Arial" w:hAnsi="Arial" w:cs="Arial"/>
          <w:b/>
          <w:bCs/>
          <w:sz w:val="24"/>
          <w:szCs w:val="24"/>
          <w:lang w:val="es-ES_tradnl"/>
        </w:rPr>
        <w:t xml:space="preserve">Pautas primer semestre de partidos políticos periodo ordinario 2020. </w:t>
      </w:r>
      <w:r w:rsidRPr="00B22D6F">
        <w:rPr>
          <w:rFonts w:ascii="Arial" w:hAnsi="Arial" w:cs="Arial"/>
          <w:sz w:val="24"/>
          <w:szCs w:val="24"/>
          <w:lang w:val="es-ES_tradnl"/>
        </w:rPr>
        <w:t xml:space="preserve">El </w:t>
      </w:r>
      <w:r w:rsidR="00565E48" w:rsidRPr="00B22D6F">
        <w:rPr>
          <w:rFonts w:ascii="Arial" w:hAnsi="Arial" w:cs="Arial"/>
          <w:sz w:val="24"/>
          <w:szCs w:val="24"/>
          <w:lang w:val="es-ES_tradnl"/>
        </w:rPr>
        <w:t xml:space="preserve">mismo día, </w:t>
      </w:r>
      <w:r w:rsidRPr="00B22D6F">
        <w:rPr>
          <w:rFonts w:ascii="Arial" w:hAnsi="Arial" w:cs="Arial"/>
          <w:sz w:val="24"/>
          <w:szCs w:val="24"/>
          <w:lang w:val="es-ES_tradnl"/>
        </w:rPr>
        <w:t>el Comité de Radio y Televisión aprobó</w:t>
      </w:r>
      <w:r w:rsidR="00565E48" w:rsidRPr="00B22D6F">
        <w:rPr>
          <w:rFonts w:ascii="Arial" w:hAnsi="Arial" w:cs="Arial"/>
          <w:sz w:val="24"/>
          <w:szCs w:val="24"/>
          <w:lang w:val="es-ES_tradnl"/>
        </w:rPr>
        <w:t xml:space="preserve"> </w:t>
      </w:r>
      <w:r w:rsidRPr="00B22D6F">
        <w:rPr>
          <w:rFonts w:ascii="Arial" w:hAnsi="Arial" w:cs="Arial"/>
          <w:sz w:val="24"/>
          <w:szCs w:val="24"/>
          <w:lang w:val="es-ES_tradnl"/>
        </w:rPr>
        <w:t xml:space="preserve">el </w:t>
      </w:r>
      <w:r w:rsidRPr="00B22D6F">
        <w:rPr>
          <w:rFonts w:ascii="Arial" w:hAnsi="Arial" w:cs="Arial"/>
          <w:i/>
          <w:iCs/>
          <w:sz w:val="24"/>
          <w:szCs w:val="24"/>
          <w:lang w:val="es-ES_tradnl"/>
        </w:rPr>
        <w:t>Acuerdo […] por el que se aprueban los modelos de distribución y pautas para la transmisión en radio y televisión de los mensajes de los partidos políticos nacionales y locales durante el periodo ordinario correspondiente al primer semestre de dos mil veinte</w:t>
      </w:r>
      <w:r w:rsidRPr="00B22D6F">
        <w:rPr>
          <w:rFonts w:ascii="Arial" w:hAnsi="Arial" w:cs="Arial"/>
          <w:sz w:val="24"/>
          <w:szCs w:val="24"/>
          <w:lang w:val="es-ES_tradnl"/>
        </w:rPr>
        <w:t>, identificado como INE/ACRT/27/2019.</w:t>
      </w:r>
    </w:p>
    <w:p w14:paraId="05FE3FC6" w14:textId="77777777" w:rsidR="00F9686E" w:rsidRPr="00B22D6F" w:rsidRDefault="00F9686E" w:rsidP="00EB1C22">
      <w:pPr>
        <w:pStyle w:val="Prrafodelista"/>
        <w:autoSpaceDE w:val="0"/>
        <w:autoSpaceDN w:val="0"/>
        <w:adjustRightInd w:val="0"/>
        <w:jc w:val="both"/>
        <w:rPr>
          <w:rFonts w:ascii="Arial" w:eastAsiaTheme="minorEastAsia" w:hAnsi="Arial" w:cs="Arial"/>
          <w:b/>
          <w:bCs/>
          <w:sz w:val="24"/>
          <w:szCs w:val="24"/>
          <w:lang w:val="es-ES_tradnl"/>
        </w:rPr>
      </w:pPr>
    </w:p>
    <w:p w14:paraId="014D8495" w14:textId="4783D387" w:rsidR="00EA78AE" w:rsidRPr="00B22D6F" w:rsidRDefault="00EB1C22" w:rsidP="00BD3240">
      <w:pPr>
        <w:pStyle w:val="Prrafodelista"/>
        <w:numPr>
          <w:ilvl w:val="0"/>
          <w:numId w:val="8"/>
        </w:numPr>
        <w:spacing w:after="0" w:line="240" w:lineRule="auto"/>
        <w:jc w:val="both"/>
        <w:rPr>
          <w:rFonts w:ascii="Calibri" w:eastAsia="Times New Roman" w:hAnsi="Calibri" w:cs="Calibri"/>
          <w:color w:val="000000"/>
          <w:lang w:eastAsia="es-MX"/>
        </w:rPr>
      </w:pPr>
      <w:r w:rsidRPr="00B22D6F">
        <w:rPr>
          <w:rFonts w:ascii="Arial" w:hAnsi="Arial" w:cs="Arial"/>
          <w:b/>
          <w:sz w:val="24"/>
          <w:szCs w:val="24"/>
          <w:lang w:val="es-ES_tradnl"/>
        </w:rPr>
        <w:t>Inicio del proceso, convocatoria y calendario del IEEH.</w:t>
      </w:r>
      <w:r w:rsidRPr="00B22D6F">
        <w:rPr>
          <w:rFonts w:ascii="Arial" w:hAnsi="Arial" w:cs="Arial"/>
          <w:sz w:val="24"/>
          <w:szCs w:val="24"/>
          <w:lang w:val="es-ES_tradnl"/>
        </w:rPr>
        <w:t xml:space="preserve"> El 15 de diciembre de 2019 dio inicio el proceso electoral en el estado de Hidalgo y, mediante acuerdos IEEH/CG/0</w:t>
      </w:r>
      <w:r w:rsidR="00204E2D" w:rsidRPr="00B22D6F">
        <w:rPr>
          <w:rFonts w:ascii="Arial" w:hAnsi="Arial" w:cs="Arial"/>
          <w:sz w:val="24"/>
          <w:szCs w:val="24"/>
          <w:lang w:val="es-ES_tradnl"/>
        </w:rPr>
        <w:t>55</w:t>
      </w:r>
      <w:r w:rsidRPr="00B22D6F">
        <w:rPr>
          <w:rFonts w:ascii="Arial" w:hAnsi="Arial" w:cs="Arial"/>
          <w:sz w:val="24"/>
          <w:szCs w:val="24"/>
          <w:lang w:val="es-ES_tradnl"/>
        </w:rPr>
        <w:t>/2019 e IEEH/CG/0</w:t>
      </w:r>
      <w:r w:rsidR="00204E2D" w:rsidRPr="00B22D6F">
        <w:rPr>
          <w:rFonts w:ascii="Arial" w:hAnsi="Arial" w:cs="Arial"/>
          <w:sz w:val="24"/>
          <w:szCs w:val="24"/>
          <w:lang w:val="es-ES_tradnl"/>
        </w:rPr>
        <w:t>57</w:t>
      </w:r>
      <w:r w:rsidRPr="00B22D6F">
        <w:rPr>
          <w:rFonts w:ascii="Arial" w:hAnsi="Arial" w:cs="Arial"/>
          <w:sz w:val="24"/>
          <w:szCs w:val="24"/>
          <w:lang w:val="es-ES_tradnl"/>
        </w:rPr>
        <w:t xml:space="preserve">/2019, ambos de esa misma fecha, el Consejo General del IEEH </w:t>
      </w:r>
      <w:r w:rsidR="00EA78AE" w:rsidRPr="00B22D6F">
        <w:rPr>
          <w:rFonts w:ascii="Arial" w:eastAsia="Times New Roman" w:hAnsi="Arial" w:cs="Arial"/>
          <w:color w:val="000000"/>
          <w:sz w:val="24"/>
          <w:szCs w:val="24"/>
          <w:lang w:val="es-ES_tradnl" w:eastAsia="es-MX"/>
        </w:rPr>
        <w:t>aprobó el calendario del proceso electoral local, así como la convocatoria dirigida a la ciudadanía, partidos políticos, candidaturas comunes y coaliciones registrados ante ese órgano, para que postulen candidatas y candidatos para ocupar cargos en los 84 ayuntamientos que habrán de renovarse en el proceso electoral local 2019 – 2020.</w:t>
      </w:r>
    </w:p>
    <w:p w14:paraId="283246C9" w14:textId="77777777" w:rsidR="00EB1C22" w:rsidRPr="00B22D6F" w:rsidRDefault="00EB1C22" w:rsidP="000458DF">
      <w:pPr>
        <w:pStyle w:val="Prrafodelista"/>
        <w:autoSpaceDE w:val="0"/>
        <w:autoSpaceDN w:val="0"/>
        <w:adjustRightInd w:val="0"/>
        <w:jc w:val="both"/>
        <w:rPr>
          <w:rFonts w:ascii="Arial" w:hAnsi="Arial" w:cs="Arial"/>
          <w:sz w:val="24"/>
          <w:szCs w:val="24"/>
        </w:rPr>
      </w:pPr>
    </w:p>
    <w:p w14:paraId="05E14DF3" w14:textId="5700E489" w:rsidR="00F9686E" w:rsidRPr="00B22D6F" w:rsidRDefault="00F9686E" w:rsidP="00F9686E">
      <w:pPr>
        <w:pStyle w:val="Prrafodelista"/>
        <w:numPr>
          <w:ilvl w:val="0"/>
          <w:numId w:val="8"/>
        </w:numPr>
        <w:jc w:val="both"/>
        <w:rPr>
          <w:rFonts w:ascii="Arial" w:hAnsi="Arial" w:cs="Arial"/>
          <w:sz w:val="24"/>
          <w:szCs w:val="24"/>
          <w:lang w:val="es-ES_tradnl"/>
        </w:rPr>
      </w:pPr>
      <w:r w:rsidRPr="00B22D6F">
        <w:rPr>
          <w:rFonts w:ascii="Arial" w:hAnsi="Arial" w:cs="Arial"/>
          <w:b/>
          <w:bCs/>
          <w:sz w:val="24"/>
          <w:szCs w:val="24"/>
          <w:lang w:val="es-ES_tradnl"/>
        </w:rPr>
        <w:t xml:space="preserve">Pautas proceso electoral local de partidos políticos y candidaturas independientes 2019-2020. </w:t>
      </w:r>
      <w:r w:rsidRPr="00B22D6F">
        <w:rPr>
          <w:rFonts w:ascii="Arial" w:hAnsi="Arial" w:cs="Arial"/>
          <w:sz w:val="24"/>
          <w:szCs w:val="24"/>
          <w:lang w:val="es-ES_tradnl"/>
        </w:rPr>
        <w:t xml:space="preserve">El </w:t>
      </w:r>
      <w:r w:rsidR="000458DF" w:rsidRPr="00B22D6F">
        <w:rPr>
          <w:rFonts w:ascii="Arial" w:hAnsi="Arial" w:cs="Arial"/>
          <w:sz w:val="24"/>
          <w:szCs w:val="24"/>
          <w:lang w:val="es-ES_tradnl"/>
        </w:rPr>
        <w:t>17</w:t>
      </w:r>
      <w:r w:rsidRPr="00B22D6F">
        <w:rPr>
          <w:rFonts w:ascii="Arial" w:hAnsi="Arial" w:cs="Arial"/>
          <w:sz w:val="24"/>
          <w:szCs w:val="24"/>
          <w:lang w:val="es-ES_tradnl"/>
        </w:rPr>
        <w:t xml:space="preserve"> de diciembre de </w:t>
      </w:r>
      <w:r w:rsidR="000458DF" w:rsidRPr="00B22D6F">
        <w:rPr>
          <w:rFonts w:ascii="Arial" w:hAnsi="Arial" w:cs="Arial"/>
          <w:sz w:val="24"/>
          <w:szCs w:val="24"/>
          <w:lang w:val="es-ES_tradnl"/>
        </w:rPr>
        <w:t>2019</w:t>
      </w:r>
      <w:r w:rsidRPr="00B22D6F">
        <w:rPr>
          <w:rFonts w:ascii="Arial" w:hAnsi="Arial" w:cs="Arial"/>
          <w:sz w:val="24"/>
          <w:szCs w:val="24"/>
          <w:lang w:val="es-ES_tradnl"/>
        </w:rPr>
        <w:t xml:space="preserve">, el Comité de Radio y Televisión aprobó, en su décima segunda sesión </w:t>
      </w:r>
      <w:r w:rsidR="000458DF" w:rsidRPr="00B22D6F">
        <w:rPr>
          <w:rFonts w:ascii="Arial" w:hAnsi="Arial" w:cs="Arial"/>
          <w:sz w:val="24"/>
          <w:szCs w:val="24"/>
          <w:lang w:val="es-ES_tradnl"/>
        </w:rPr>
        <w:t>ordinaria</w:t>
      </w:r>
      <w:r w:rsidRPr="00B22D6F">
        <w:rPr>
          <w:rFonts w:ascii="Arial" w:hAnsi="Arial" w:cs="Arial"/>
          <w:sz w:val="24"/>
          <w:szCs w:val="24"/>
          <w:lang w:val="es-ES_tradnl"/>
        </w:rPr>
        <w:t xml:space="preserve">, los </w:t>
      </w:r>
      <w:r w:rsidRPr="00B22D6F">
        <w:rPr>
          <w:rFonts w:ascii="Arial" w:hAnsi="Arial" w:cs="Arial"/>
          <w:i/>
          <w:iCs/>
          <w:sz w:val="24"/>
          <w:szCs w:val="24"/>
          <w:lang w:val="es-ES_tradnl"/>
        </w:rPr>
        <w:t xml:space="preserve">Acuerdos […] por los que se aprueban las pautas para la transmisión en radio y televisión de los mensajes de los partidos políticos, y en su caso, candidaturas independientes para el Proceso Electoral Local 2019-2020, en los estados de Coahuila e Hidalgo, </w:t>
      </w:r>
      <w:r w:rsidRPr="00B22D6F">
        <w:rPr>
          <w:rFonts w:ascii="Arial" w:hAnsi="Arial" w:cs="Arial"/>
          <w:sz w:val="24"/>
          <w:szCs w:val="24"/>
          <w:lang w:val="es-ES_tradnl"/>
        </w:rPr>
        <w:t>identificados como INE/ACRT/28/2019 e INE/ACRT/29/2019.</w:t>
      </w:r>
    </w:p>
    <w:p w14:paraId="2F780D8A" w14:textId="77777777" w:rsidR="00F9686E" w:rsidRPr="00B22D6F" w:rsidRDefault="00F9686E" w:rsidP="000458DF">
      <w:pPr>
        <w:pStyle w:val="Prrafodelista"/>
        <w:jc w:val="both"/>
        <w:rPr>
          <w:rFonts w:ascii="Arial" w:hAnsi="Arial" w:cs="Arial"/>
          <w:sz w:val="24"/>
          <w:szCs w:val="24"/>
          <w:lang w:val="es-ES_tradnl"/>
        </w:rPr>
      </w:pPr>
    </w:p>
    <w:p w14:paraId="20A791D8" w14:textId="45946A2B" w:rsidR="00B97A4E" w:rsidRPr="00B22D6F" w:rsidRDefault="00B97A4E" w:rsidP="00B97A4E">
      <w:pPr>
        <w:pStyle w:val="Prrafodelista"/>
        <w:numPr>
          <w:ilvl w:val="0"/>
          <w:numId w:val="8"/>
        </w:numPr>
        <w:spacing w:after="0" w:line="240" w:lineRule="auto"/>
        <w:jc w:val="both"/>
        <w:rPr>
          <w:rFonts w:ascii="Arial" w:hAnsi="Arial" w:cs="Arial"/>
          <w:sz w:val="24"/>
          <w:szCs w:val="24"/>
          <w:lang w:val="es-ES_tradnl"/>
        </w:rPr>
      </w:pPr>
      <w:r w:rsidRPr="00B22D6F">
        <w:rPr>
          <w:rFonts w:ascii="Arial" w:hAnsi="Arial" w:cs="Arial"/>
          <w:b/>
          <w:sz w:val="24"/>
          <w:szCs w:val="24"/>
          <w:lang w:val="es-ES_tradnl"/>
        </w:rPr>
        <w:t>Inicio del proceso y convocatoria IEC.</w:t>
      </w:r>
      <w:r w:rsidRPr="00B22D6F">
        <w:rPr>
          <w:rFonts w:ascii="Arial" w:hAnsi="Arial" w:cs="Arial"/>
          <w:sz w:val="24"/>
          <w:szCs w:val="24"/>
          <w:lang w:val="es-ES_tradnl"/>
        </w:rPr>
        <w:t xml:space="preserve"> El 1º de enero de 2020 dio inicio el </w:t>
      </w:r>
      <w:r w:rsidR="00E76F67" w:rsidRPr="00B22D6F">
        <w:rPr>
          <w:rFonts w:ascii="Arial" w:hAnsi="Arial" w:cs="Arial"/>
          <w:sz w:val="24"/>
          <w:szCs w:val="24"/>
          <w:lang w:val="es-ES_tradnl"/>
        </w:rPr>
        <w:t xml:space="preserve">proceso electoral </w:t>
      </w:r>
      <w:r w:rsidRPr="00B22D6F">
        <w:rPr>
          <w:rFonts w:ascii="Arial" w:hAnsi="Arial" w:cs="Arial"/>
          <w:sz w:val="24"/>
          <w:szCs w:val="24"/>
          <w:lang w:val="es-ES_tradnl"/>
        </w:rPr>
        <w:t>en el estado de Coahuila y</w:t>
      </w:r>
      <w:r w:rsidR="00E76F67" w:rsidRPr="00B22D6F">
        <w:rPr>
          <w:rFonts w:ascii="Arial" w:hAnsi="Arial" w:cs="Arial"/>
          <w:sz w:val="24"/>
          <w:szCs w:val="24"/>
          <w:lang w:val="es-ES_tradnl"/>
        </w:rPr>
        <w:t>,</w:t>
      </w:r>
      <w:r w:rsidRPr="00B22D6F">
        <w:rPr>
          <w:rFonts w:ascii="Arial" w:hAnsi="Arial" w:cs="Arial"/>
          <w:sz w:val="24"/>
          <w:szCs w:val="24"/>
          <w:lang w:val="es-ES_tradnl"/>
        </w:rPr>
        <w:t xml:space="preserve"> mediante acuerdo IEC/CG/001/2020 de esa misma fecha, el Consejo General del IEC emitió la convocatoria para la elección de </w:t>
      </w:r>
      <w:r w:rsidR="00BD149E" w:rsidRPr="00B22D6F">
        <w:rPr>
          <w:rFonts w:ascii="Arial" w:hAnsi="Arial" w:cs="Arial"/>
          <w:sz w:val="24"/>
          <w:szCs w:val="24"/>
          <w:lang w:val="es-ES_tradnl"/>
        </w:rPr>
        <w:t xml:space="preserve">25 </w:t>
      </w:r>
      <w:r w:rsidRPr="00B22D6F">
        <w:rPr>
          <w:rFonts w:ascii="Arial" w:hAnsi="Arial" w:cs="Arial"/>
          <w:sz w:val="24"/>
          <w:szCs w:val="24"/>
          <w:lang w:val="es-ES_tradnl"/>
        </w:rPr>
        <w:t xml:space="preserve">diputaciones al Congreso del </w:t>
      </w:r>
      <w:r w:rsidR="00E76F67" w:rsidRPr="00B22D6F">
        <w:rPr>
          <w:rFonts w:ascii="Arial" w:hAnsi="Arial" w:cs="Arial"/>
          <w:sz w:val="24"/>
          <w:szCs w:val="24"/>
          <w:lang w:val="es-ES_tradnl"/>
        </w:rPr>
        <w:t xml:space="preserve">Estado </w:t>
      </w:r>
      <w:r w:rsidRPr="00B22D6F">
        <w:rPr>
          <w:rFonts w:ascii="Arial" w:hAnsi="Arial" w:cs="Arial"/>
          <w:sz w:val="24"/>
          <w:szCs w:val="24"/>
          <w:lang w:val="es-ES_tradnl"/>
        </w:rPr>
        <w:t xml:space="preserve">de Coahuila de Zaragoza, </w:t>
      </w:r>
      <w:r w:rsidR="00E76F67" w:rsidRPr="00B22D6F">
        <w:rPr>
          <w:rFonts w:ascii="Arial" w:hAnsi="Arial" w:cs="Arial"/>
          <w:sz w:val="24"/>
          <w:szCs w:val="24"/>
          <w:lang w:val="es-ES_tradnl"/>
        </w:rPr>
        <w:t xml:space="preserve">en el marco del proceso electoral local ordinario 2020. </w:t>
      </w:r>
    </w:p>
    <w:p w14:paraId="5792D50C" w14:textId="77777777" w:rsidR="00B97A4E" w:rsidRPr="00B22D6F" w:rsidRDefault="00B97A4E" w:rsidP="00B97A4E">
      <w:pPr>
        <w:pStyle w:val="Prrafodelista"/>
        <w:spacing w:after="0" w:line="240" w:lineRule="auto"/>
        <w:rPr>
          <w:rFonts w:ascii="Arial" w:hAnsi="Arial" w:cs="Arial"/>
          <w:sz w:val="24"/>
          <w:szCs w:val="24"/>
          <w:lang w:val="es-ES_tradnl"/>
        </w:rPr>
      </w:pPr>
    </w:p>
    <w:p w14:paraId="2187B007" w14:textId="77777777" w:rsidR="00B66E11" w:rsidRPr="00B22D6F" w:rsidRDefault="001469A7" w:rsidP="004A2CF0">
      <w:pPr>
        <w:pStyle w:val="Prrafodelista"/>
        <w:numPr>
          <w:ilvl w:val="0"/>
          <w:numId w:val="8"/>
        </w:numPr>
        <w:spacing w:after="0" w:line="240" w:lineRule="auto"/>
        <w:jc w:val="both"/>
        <w:rPr>
          <w:rFonts w:ascii="Arial" w:hAnsi="Arial" w:cs="Arial"/>
          <w:sz w:val="24"/>
          <w:szCs w:val="24"/>
          <w:lang w:val="es-ES_tradnl"/>
        </w:rPr>
      </w:pPr>
      <w:r w:rsidRPr="00B22D6F">
        <w:rPr>
          <w:rFonts w:ascii="Arial" w:hAnsi="Arial" w:cs="Arial"/>
          <w:b/>
          <w:sz w:val="24"/>
          <w:szCs w:val="24"/>
          <w:lang w:val="es-ES_tradnl"/>
        </w:rPr>
        <w:t xml:space="preserve">Fiscalización de los recursos. </w:t>
      </w:r>
      <w:r w:rsidRPr="00B22D6F">
        <w:rPr>
          <w:rFonts w:ascii="Arial" w:hAnsi="Arial" w:cs="Arial"/>
          <w:sz w:val="24"/>
          <w:szCs w:val="24"/>
          <w:lang w:val="es-ES_tradnl"/>
        </w:rPr>
        <w:t>El 22 de enero de 2020, en sesión extraordinaria del Consejo General, se emiti</w:t>
      </w:r>
      <w:r w:rsidR="00FB2D05" w:rsidRPr="00B22D6F">
        <w:rPr>
          <w:rFonts w:ascii="Arial" w:hAnsi="Arial" w:cs="Arial"/>
          <w:sz w:val="24"/>
          <w:szCs w:val="24"/>
          <w:lang w:val="es-ES_tradnl"/>
        </w:rPr>
        <w:t>eron</w:t>
      </w:r>
      <w:r w:rsidRPr="00B22D6F">
        <w:rPr>
          <w:rFonts w:ascii="Arial" w:hAnsi="Arial" w:cs="Arial"/>
          <w:sz w:val="24"/>
          <w:szCs w:val="24"/>
          <w:lang w:val="es-ES_tradnl"/>
        </w:rPr>
        <w:t xml:space="preserve"> </w:t>
      </w:r>
      <w:r w:rsidR="00FB2D05" w:rsidRPr="00B22D6F">
        <w:rPr>
          <w:rFonts w:ascii="Arial" w:hAnsi="Arial" w:cs="Arial"/>
          <w:sz w:val="24"/>
          <w:szCs w:val="24"/>
          <w:lang w:val="es-ES_tradnl"/>
        </w:rPr>
        <w:t xml:space="preserve">los </w:t>
      </w:r>
      <w:r w:rsidRPr="00B22D6F">
        <w:rPr>
          <w:rFonts w:ascii="Arial" w:hAnsi="Arial" w:cs="Arial"/>
          <w:sz w:val="24"/>
          <w:szCs w:val="24"/>
          <w:lang w:val="es-ES_tradnl"/>
        </w:rPr>
        <w:t>acuerdo</w:t>
      </w:r>
      <w:r w:rsidR="00FB2D05" w:rsidRPr="00B22D6F">
        <w:rPr>
          <w:rFonts w:ascii="Arial" w:hAnsi="Arial" w:cs="Arial"/>
          <w:sz w:val="24"/>
          <w:szCs w:val="24"/>
          <w:lang w:val="es-ES_tradnl"/>
        </w:rPr>
        <w:t>s</w:t>
      </w:r>
      <w:r w:rsidRPr="00B22D6F">
        <w:rPr>
          <w:rFonts w:ascii="Arial" w:hAnsi="Arial" w:cs="Arial"/>
          <w:sz w:val="24"/>
          <w:szCs w:val="24"/>
          <w:lang w:val="es-ES_tradnl"/>
        </w:rPr>
        <w:t xml:space="preserve"> INE/CG23/2020</w:t>
      </w:r>
      <w:r w:rsidR="00FB2D05" w:rsidRPr="00B22D6F">
        <w:rPr>
          <w:rFonts w:ascii="Arial" w:hAnsi="Arial" w:cs="Arial"/>
          <w:sz w:val="24"/>
          <w:szCs w:val="24"/>
          <w:lang w:val="es-ES_tradnl"/>
        </w:rPr>
        <w:t xml:space="preserve"> y INE/CG25/2020</w:t>
      </w:r>
      <w:r w:rsidRPr="00B22D6F">
        <w:rPr>
          <w:rFonts w:ascii="Arial" w:hAnsi="Arial" w:cs="Arial"/>
          <w:sz w:val="24"/>
          <w:szCs w:val="24"/>
          <w:lang w:val="es-ES_tradnl"/>
        </w:rPr>
        <w:t xml:space="preserve">, mediante </w:t>
      </w:r>
      <w:r w:rsidR="00FB2D05" w:rsidRPr="00B22D6F">
        <w:rPr>
          <w:rFonts w:ascii="Arial" w:hAnsi="Arial" w:cs="Arial"/>
          <w:sz w:val="24"/>
          <w:szCs w:val="24"/>
          <w:lang w:val="es-ES_tradnl"/>
        </w:rPr>
        <w:t>los</w:t>
      </w:r>
      <w:r w:rsidRPr="00B22D6F">
        <w:rPr>
          <w:rFonts w:ascii="Arial" w:hAnsi="Arial" w:cs="Arial"/>
          <w:sz w:val="24"/>
          <w:szCs w:val="24"/>
          <w:lang w:val="es-ES_tradnl"/>
        </w:rPr>
        <w:t xml:space="preserve"> cual</w:t>
      </w:r>
      <w:r w:rsidR="00FB2D05" w:rsidRPr="00B22D6F">
        <w:rPr>
          <w:rFonts w:ascii="Arial" w:hAnsi="Arial" w:cs="Arial"/>
          <w:sz w:val="24"/>
          <w:szCs w:val="24"/>
          <w:lang w:val="es-ES_tradnl"/>
        </w:rPr>
        <w:t>es</w:t>
      </w:r>
      <w:r w:rsidRPr="00B22D6F">
        <w:rPr>
          <w:rFonts w:ascii="Arial" w:hAnsi="Arial" w:cs="Arial"/>
          <w:sz w:val="24"/>
          <w:szCs w:val="24"/>
          <w:lang w:val="es-ES_tradnl"/>
        </w:rPr>
        <w:t xml:space="preserve"> se </w:t>
      </w:r>
      <w:r w:rsidR="00FB2D05" w:rsidRPr="00B22D6F">
        <w:rPr>
          <w:rFonts w:ascii="Arial" w:hAnsi="Arial" w:cs="Arial"/>
          <w:sz w:val="24"/>
          <w:szCs w:val="24"/>
          <w:lang w:val="es-ES_tradnl"/>
        </w:rPr>
        <w:t xml:space="preserve">aprobaron, </w:t>
      </w:r>
      <w:r w:rsidR="00963AD3" w:rsidRPr="00B22D6F">
        <w:rPr>
          <w:rFonts w:ascii="Arial" w:hAnsi="Arial" w:cs="Arial"/>
          <w:sz w:val="24"/>
          <w:szCs w:val="24"/>
          <w:lang w:val="es-ES_tradnl"/>
        </w:rPr>
        <w:t xml:space="preserve">para </w:t>
      </w:r>
      <w:r w:rsidR="00FA5A28" w:rsidRPr="00B22D6F">
        <w:rPr>
          <w:rFonts w:ascii="Arial" w:hAnsi="Arial" w:cs="Arial"/>
          <w:sz w:val="24"/>
          <w:szCs w:val="24"/>
          <w:lang w:val="es-ES_tradnl"/>
        </w:rPr>
        <w:t>los procesos electorales locales ordinarios 2019-2020, en los estados de Coahuila e Hidalgo</w:t>
      </w:r>
      <w:r w:rsidR="00963AD3" w:rsidRPr="00B22D6F">
        <w:rPr>
          <w:rFonts w:ascii="Arial" w:hAnsi="Arial" w:cs="Arial"/>
          <w:sz w:val="24"/>
          <w:szCs w:val="24"/>
          <w:lang w:val="es-ES_tradnl"/>
        </w:rPr>
        <w:t>,</w:t>
      </w:r>
      <w:r w:rsidR="00FA5A28" w:rsidRPr="00B22D6F">
        <w:rPr>
          <w:rFonts w:ascii="Arial" w:hAnsi="Arial" w:cs="Arial"/>
          <w:sz w:val="24"/>
          <w:szCs w:val="24"/>
          <w:lang w:val="es-ES_tradnl"/>
        </w:rPr>
        <w:t xml:space="preserve"> </w:t>
      </w:r>
      <w:r w:rsidR="00FB2D05" w:rsidRPr="00B22D6F">
        <w:rPr>
          <w:rFonts w:ascii="Arial" w:hAnsi="Arial" w:cs="Arial"/>
          <w:sz w:val="24"/>
          <w:szCs w:val="24"/>
          <w:lang w:val="es-ES_tradnl"/>
        </w:rPr>
        <w:t>por un</w:t>
      </w:r>
      <w:r w:rsidR="00AD3B8E" w:rsidRPr="00B22D6F">
        <w:rPr>
          <w:rFonts w:ascii="Arial" w:hAnsi="Arial" w:cs="Arial"/>
          <w:sz w:val="24"/>
          <w:szCs w:val="24"/>
          <w:lang w:val="es-ES_tradnl"/>
        </w:rPr>
        <w:t>a</w:t>
      </w:r>
      <w:r w:rsidR="00FB2D05" w:rsidRPr="00B22D6F">
        <w:rPr>
          <w:rFonts w:ascii="Arial" w:hAnsi="Arial" w:cs="Arial"/>
          <w:sz w:val="24"/>
          <w:szCs w:val="24"/>
          <w:lang w:val="es-ES_tradnl"/>
        </w:rPr>
        <w:t xml:space="preserve"> parte, </w:t>
      </w:r>
      <w:r w:rsidRPr="00B22D6F">
        <w:rPr>
          <w:rFonts w:ascii="Arial" w:hAnsi="Arial" w:cs="Arial"/>
          <w:sz w:val="24"/>
          <w:szCs w:val="24"/>
          <w:lang w:val="es-ES_tradnl"/>
        </w:rPr>
        <w:t xml:space="preserve">los plazos para la fiscalización de los </w:t>
      </w:r>
      <w:r w:rsidR="00AD3B8E" w:rsidRPr="00B22D6F">
        <w:rPr>
          <w:rFonts w:ascii="Arial" w:hAnsi="Arial" w:cs="Arial"/>
          <w:sz w:val="24"/>
          <w:szCs w:val="24"/>
          <w:lang w:val="es-ES_tradnl"/>
        </w:rPr>
        <w:t xml:space="preserve">informes </w:t>
      </w:r>
      <w:r w:rsidRPr="00B22D6F">
        <w:rPr>
          <w:rFonts w:ascii="Arial" w:hAnsi="Arial" w:cs="Arial"/>
          <w:sz w:val="24"/>
          <w:szCs w:val="24"/>
          <w:lang w:val="es-ES_tradnl"/>
        </w:rPr>
        <w:t xml:space="preserve">de </w:t>
      </w:r>
      <w:r w:rsidR="004C099B" w:rsidRPr="00B22D6F">
        <w:rPr>
          <w:rFonts w:ascii="Arial" w:hAnsi="Arial" w:cs="Arial"/>
          <w:sz w:val="24"/>
          <w:szCs w:val="24"/>
          <w:lang w:val="es-ES_tradnl"/>
        </w:rPr>
        <w:t>ingresos y gastos</w:t>
      </w:r>
      <w:r w:rsidR="00E91CD4" w:rsidRPr="00B22D6F">
        <w:rPr>
          <w:rFonts w:ascii="Arial" w:hAnsi="Arial" w:cs="Arial"/>
          <w:sz w:val="24"/>
          <w:szCs w:val="24"/>
          <w:lang w:val="es-ES_tradnl"/>
        </w:rPr>
        <w:t xml:space="preserve"> </w:t>
      </w:r>
      <w:r w:rsidRPr="00B22D6F">
        <w:rPr>
          <w:rFonts w:ascii="Arial" w:hAnsi="Arial" w:cs="Arial"/>
          <w:sz w:val="24"/>
          <w:szCs w:val="24"/>
          <w:lang w:val="es-ES_tradnl"/>
        </w:rPr>
        <w:t>correspondientes a los periodos de obtención de apoyo ciudadano, precampaña y campaña</w:t>
      </w:r>
      <w:r w:rsidR="00FA5A28" w:rsidRPr="00B22D6F">
        <w:rPr>
          <w:rFonts w:ascii="Arial" w:hAnsi="Arial" w:cs="Arial"/>
          <w:sz w:val="24"/>
          <w:szCs w:val="24"/>
          <w:lang w:val="es-ES_tradnl"/>
        </w:rPr>
        <w:t>,</w:t>
      </w:r>
      <w:r w:rsidRPr="00B22D6F">
        <w:rPr>
          <w:rFonts w:ascii="Arial" w:hAnsi="Arial" w:cs="Arial"/>
          <w:sz w:val="24"/>
          <w:szCs w:val="24"/>
          <w:lang w:val="es-ES_tradnl"/>
        </w:rPr>
        <w:t xml:space="preserve"> </w:t>
      </w:r>
      <w:r w:rsidR="00FA5A28" w:rsidRPr="00B22D6F">
        <w:rPr>
          <w:rFonts w:ascii="Arial" w:hAnsi="Arial" w:cs="Arial"/>
          <w:sz w:val="24"/>
          <w:szCs w:val="24"/>
          <w:lang w:val="es-ES_tradnl"/>
        </w:rPr>
        <w:t xml:space="preserve">así como, por la otra, </w:t>
      </w:r>
      <w:r w:rsidR="00AD3B8E" w:rsidRPr="00B22D6F">
        <w:rPr>
          <w:rFonts w:ascii="Arial" w:eastAsia="Arial" w:hAnsi="Arial" w:cs="Arial"/>
          <w:sz w:val="23"/>
          <w:szCs w:val="23"/>
        </w:rPr>
        <w:t>las reglas para la contabilidad, rendición de cuentas y fiscalización, así como los gastos que se consideran como de apoyo ciudadano y precampaña</w:t>
      </w:r>
      <w:r w:rsidR="00B66E11" w:rsidRPr="00B22D6F">
        <w:rPr>
          <w:rFonts w:ascii="Arial" w:eastAsia="Arial" w:hAnsi="Arial" w:cs="Arial"/>
          <w:sz w:val="23"/>
          <w:szCs w:val="23"/>
        </w:rPr>
        <w:t>.</w:t>
      </w:r>
    </w:p>
    <w:p w14:paraId="6D78B976" w14:textId="77777777" w:rsidR="00B66E11" w:rsidRPr="00B22D6F" w:rsidRDefault="00B66E11" w:rsidP="00B66E11">
      <w:pPr>
        <w:pStyle w:val="Prrafodelista"/>
        <w:rPr>
          <w:rFonts w:ascii="Arial" w:eastAsia="Arial" w:hAnsi="Arial" w:cs="Arial"/>
          <w:b/>
          <w:bCs/>
          <w:sz w:val="23"/>
          <w:szCs w:val="23"/>
        </w:rPr>
      </w:pPr>
    </w:p>
    <w:p w14:paraId="2BD4E8D7" w14:textId="01BB87C0" w:rsidR="00B66E11" w:rsidRPr="00B22D6F" w:rsidRDefault="00B66E11" w:rsidP="00B66E11">
      <w:pPr>
        <w:pStyle w:val="Prrafodelista"/>
        <w:spacing w:after="0" w:line="240" w:lineRule="auto"/>
        <w:jc w:val="both"/>
        <w:rPr>
          <w:rFonts w:ascii="Arial" w:hAnsi="Arial" w:cs="Arial"/>
          <w:sz w:val="24"/>
          <w:szCs w:val="24"/>
          <w:lang w:val="es-ES_tradnl"/>
        </w:rPr>
      </w:pPr>
      <w:r w:rsidRPr="00B22D6F">
        <w:rPr>
          <w:rFonts w:ascii="Arial" w:hAnsi="Arial" w:cs="Arial"/>
          <w:sz w:val="24"/>
          <w:szCs w:val="24"/>
          <w:lang w:val="es-ES_tradnl"/>
        </w:rPr>
        <w:t>El 18 de febrero siguiente, el Consejo General emitió el acuerdo INE/CG72/2019, mediante el cual determinó no enviar el oficio de errores y omisiones a las personas que omitieron presentar su informe de ingresos y gastos, que aspiren a un cargo de elección popular, durante cualquier proceso electoral.</w:t>
      </w:r>
    </w:p>
    <w:p w14:paraId="12539457" w14:textId="77777777" w:rsidR="00FA234A" w:rsidRPr="00B22D6F" w:rsidRDefault="00FA234A" w:rsidP="00B66E11">
      <w:pPr>
        <w:pStyle w:val="Prrafodelista"/>
        <w:spacing w:after="0" w:line="240" w:lineRule="auto"/>
        <w:jc w:val="both"/>
        <w:rPr>
          <w:rFonts w:ascii="Arial" w:hAnsi="Arial" w:cs="Arial"/>
          <w:sz w:val="24"/>
          <w:szCs w:val="24"/>
          <w:lang w:val="es-ES_tradnl"/>
        </w:rPr>
      </w:pPr>
    </w:p>
    <w:p w14:paraId="0E09307D" w14:textId="14CF6952" w:rsidR="001469A7" w:rsidRPr="00B22D6F" w:rsidRDefault="001469A7" w:rsidP="00B66E11">
      <w:pPr>
        <w:pStyle w:val="Prrafodelista"/>
        <w:spacing w:after="0" w:line="240" w:lineRule="auto"/>
        <w:jc w:val="both"/>
        <w:rPr>
          <w:rFonts w:ascii="Arial" w:hAnsi="Arial" w:cs="Arial"/>
          <w:sz w:val="24"/>
          <w:szCs w:val="24"/>
          <w:lang w:val="es-ES_tradnl"/>
        </w:rPr>
      </w:pPr>
      <w:r w:rsidRPr="00B22D6F">
        <w:rPr>
          <w:rFonts w:ascii="Arial" w:hAnsi="Arial" w:cs="Arial"/>
          <w:bCs/>
          <w:sz w:val="24"/>
          <w:szCs w:val="24"/>
          <w:lang w:val="es-ES_tradnl"/>
        </w:rPr>
        <w:t xml:space="preserve">Asimismo, por acuerdo CF/005/2020, aprobado el 11 de marzo de 2020 por la Comisión de Fiscalización, se realizó un ajuste de plazos al calendario de fiscalización </w:t>
      </w:r>
      <w:r w:rsidRPr="00B22D6F">
        <w:rPr>
          <w:rFonts w:ascii="Arial" w:hAnsi="Arial" w:cs="Arial"/>
          <w:sz w:val="24"/>
          <w:szCs w:val="24"/>
          <w:lang w:val="es-ES_tradnl"/>
        </w:rPr>
        <w:t>referente</w:t>
      </w:r>
      <w:r w:rsidRPr="00B22D6F">
        <w:rPr>
          <w:rFonts w:ascii="Arial" w:hAnsi="Arial" w:cs="Arial"/>
          <w:bCs/>
          <w:sz w:val="24"/>
          <w:szCs w:val="24"/>
          <w:lang w:val="es-ES_tradnl"/>
        </w:rPr>
        <w:t xml:space="preserve"> a aspirantes a candidatos independientes en el estado de Hidalgo.</w:t>
      </w:r>
    </w:p>
    <w:p w14:paraId="1195E183" w14:textId="77777777" w:rsidR="001469A7" w:rsidRPr="00B22D6F" w:rsidRDefault="001469A7" w:rsidP="001469A7">
      <w:pPr>
        <w:pStyle w:val="Prrafodelista"/>
        <w:spacing w:after="0" w:line="240" w:lineRule="auto"/>
        <w:jc w:val="both"/>
        <w:rPr>
          <w:rFonts w:ascii="Arial" w:hAnsi="Arial" w:cs="Arial"/>
          <w:sz w:val="24"/>
          <w:szCs w:val="24"/>
          <w:lang w:val="es-ES_tradnl"/>
        </w:rPr>
      </w:pPr>
    </w:p>
    <w:p w14:paraId="37041570" w14:textId="6D09A91C" w:rsidR="00B97A4E" w:rsidRPr="00B22D6F" w:rsidRDefault="00B97A4E" w:rsidP="00B97A4E">
      <w:pPr>
        <w:pStyle w:val="Prrafodelista"/>
        <w:numPr>
          <w:ilvl w:val="0"/>
          <w:numId w:val="8"/>
        </w:numPr>
        <w:spacing w:after="0" w:line="240" w:lineRule="auto"/>
        <w:jc w:val="both"/>
        <w:rPr>
          <w:rFonts w:ascii="Arial" w:hAnsi="Arial" w:cs="Arial"/>
          <w:sz w:val="24"/>
          <w:szCs w:val="24"/>
          <w:lang w:val="es-ES_tradnl"/>
        </w:rPr>
      </w:pPr>
      <w:r w:rsidRPr="00B22D6F">
        <w:rPr>
          <w:rFonts w:ascii="Arial" w:hAnsi="Arial" w:cs="Arial"/>
          <w:b/>
          <w:sz w:val="24"/>
          <w:szCs w:val="24"/>
          <w:lang w:val="es-ES_tradnl"/>
        </w:rPr>
        <w:t>Declaración de pandemia.</w:t>
      </w:r>
      <w:r w:rsidRPr="00B22D6F">
        <w:rPr>
          <w:rFonts w:ascii="Arial" w:hAnsi="Arial" w:cs="Arial"/>
          <w:sz w:val="24"/>
          <w:szCs w:val="24"/>
          <w:lang w:val="es-ES_tradnl"/>
        </w:rPr>
        <w:t xml:space="preserve"> El 11 de marzo de 2020, la Organización Mundial de la Salud </w:t>
      </w:r>
      <w:r w:rsidR="003776CB" w:rsidRPr="00B22D6F">
        <w:rPr>
          <w:rFonts w:ascii="Arial" w:hAnsi="Arial" w:cs="Arial"/>
          <w:sz w:val="24"/>
          <w:szCs w:val="24"/>
          <w:lang w:val="es-ES_tradnl"/>
        </w:rPr>
        <w:t>declaró que el brote del virus SARS-CoV2 (COVID-19) es una pandemia, derivado del incremento en el número de casos existentes en los países que han confirmado los mismos, por lo que consideró tal circunstancia como una emergencia de salud pública de relevancia internacional</w:t>
      </w:r>
      <w:r w:rsidRPr="00B22D6F">
        <w:rPr>
          <w:rFonts w:ascii="Arial" w:hAnsi="Arial" w:cs="Arial"/>
          <w:sz w:val="24"/>
          <w:szCs w:val="24"/>
          <w:lang w:val="es-ES_tradnl"/>
        </w:rPr>
        <w:t>, y emitió una serie de recomendaciones para su control.</w:t>
      </w:r>
    </w:p>
    <w:p w14:paraId="32B728A1" w14:textId="77777777" w:rsidR="00B97A4E" w:rsidRPr="00B22D6F" w:rsidRDefault="00B97A4E" w:rsidP="00B97A4E">
      <w:pPr>
        <w:pStyle w:val="Prrafodelista"/>
        <w:spacing w:after="0" w:line="240" w:lineRule="auto"/>
        <w:rPr>
          <w:rFonts w:ascii="Arial" w:hAnsi="Arial" w:cs="Arial"/>
          <w:sz w:val="24"/>
          <w:szCs w:val="24"/>
          <w:lang w:val="es-ES_tradnl"/>
        </w:rPr>
      </w:pPr>
    </w:p>
    <w:p w14:paraId="379E7225" w14:textId="20790E9A" w:rsidR="00B97A4E" w:rsidRPr="00B22D6F" w:rsidRDefault="00B97A4E" w:rsidP="00B97A4E">
      <w:pPr>
        <w:pStyle w:val="Prrafodelista"/>
        <w:numPr>
          <w:ilvl w:val="0"/>
          <w:numId w:val="8"/>
        </w:numPr>
        <w:spacing w:after="0" w:line="240" w:lineRule="auto"/>
        <w:jc w:val="both"/>
        <w:rPr>
          <w:rFonts w:ascii="Arial" w:hAnsi="Arial" w:cs="Arial"/>
          <w:sz w:val="24"/>
          <w:szCs w:val="24"/>
          <w:lang w:val="es-ES_tradnl"/>
        </w:rPr>
      </w:pPr>
      <w:r w:rsidRPr="00B22D6F">
        <w:rPr>
          <w:rFonts w:ascii="Arial" w:hAnsi="Arial" w:cs="Arial"/>
          <w:b/>
          <w:sz w:val="24"/>
          <w:szCs w:val="24"/>
          <w:lang w:val="es-ES_tradnl"/>
        </w:rPr>
        <w:t>Medidas preventivas dictadas por el Secretario Ejecutivo.</w:t>
      </w:r>
      <w:r w:rsidRPr="00B22D6F">
        <w:rPr>
          <w:rFonts w:ascii="Arial" w:hAnsi="Arial" w:cs="Arial"/>
          <w:sz w:val="24"/>
          <w:szCs w:val="24"/>
          <w:lang w:val="es-ES_tradnl"/>
        </w:rPr>
        <w:t xml:space="preserve"> El 13 de marzo de 2020, el Secretario Ejecutivo de este Instituto, mediante comunicado oficial</w:t>
      </w:r>
      <w:r w:rsidR="00EE3535" w:rsidRPr="00B22D6F">
        <w:rPr>
          <w:rFonts w:ascii="Arial" w:hAnsi="Arial" w:cs="Arial"/>
          <w:sz w:val="24"/>
          <w:szCs w:val="24"/>
          <w:lang w:val="es-ES_tradnl"/>
        </w:rPr>
        <w:t>,</w:t>
      </w:r>
      <w:r w:rsidRPr="00B22D6F">
        <w:rPr>
          <w:rFonts w:ascii="Arial" w:hAnsi="Arial" w:cs="Arial"/>
          <w:sz w:val="24"/>
          <w:szCs w:val="24"/>
          <w:lang w:val="es-ES_tradnl"/>
        </w:rPr>
        <w:t xml:space="preserve"> dio a conocer la implementación de diversas medidas de prevención, información y orientación</w:t>
      </w:r>
      <w:r w:rsidR="00EE3535" w:rsidRPr="00B22D6F">
        <w:rPr>
          <w:rFonts w:ascii="Arial" w:hAnsi="Arial" w:cs="Arial"/>
          <w:sz w:val="24"/>
          <w:szCs w:val="24"/>
          <w:lang w:val="es-ES_tradnl"/>
        </w:rPr>
        <w:t>,</w:t>
      </w:r>
      <w:r w:rsidRPr="00B22D6F">
        <w:rPr>
          <w:rFonts w:ascii="Arial" w:hAnsi="Arial" w:cs="Arial"/>
          <w:sz w:val="24"/>
          <w:szCs w:val="24"/>
          <w:lang w:val="es-ES_tradnl"/>
        </w:rPr>
        <w:t xml:space="preserve"> a fin de mitigar el riesgo de contagio entre personal del Instituto</w:t>
      </w:r>
      <w:r w:rsidR="00D01BEF" w:rsidRPr="00B22D6F">
        <w:rPr>
          <w:rFonts w:ascii="Arial" w:hAnsi="Arial" w:cs="Arial"/>
          <w:sz w:val="24"/>
          <w:szCs w:val="24"/>
          <w:lang w:val="es-ES_tradnl"/>
        </w:rPr>
        <w:t>, con motivo de la pandemia del COVID-19</w:t>
      </w:r>
      <w:r w:rsidRPr="00B22D6F">
        <w:rPr>
          <w:rFonts w:ascii="Arial" w:hAnsi="Arial" w:cs="Arial"/>
          <w:sz w:val="24"/>
          <w:szCs w:val="24"/>
          <w:lang w:val="es-ES_tradnl"/>
        </w:rPr>
        <w:t>.</w:t>
      </w:r>
    </w:p>
    <w:p w14:paraId="548DBE1F" w14:textId="77777777" w:rsidR="00B97A4E" w:rsidRPr="00B22D6F" w:rsidRDefault="00B97A4E" w:rsidP="00B97A4E">
      <w:pPr>
        <w:pStyle w:val="Prrafodelista"/>
        <w:rPr>
          <w:rFonts w:ascii="Arial" w:hAnsi="Arial" w:cs="Arial"/>
          <w:sz w:val="24"/>
          <w:szCs w:val="24"/>
          <w:lang w:val="es-ES_tradnl"/>
        </w:rPr>
      </w:pPr>
    </w:p>
    <w:p w14:paraId="5CC38C71" w14:textId="5D895F3D" w:rsidR="00B97A4E" w:rsidRPr="00B22D6F" w:rsidRDefault="00B97A4E" w:rsidP="00B97A4E">
      <w:pPr>
        <w:pStyle w:val="Prrafodelista"/>
        <w:numPr>
          <w:ilvl w:val="0"/>
          <w:numId w:val="8"/>
        </w:numPr>
        <w:spacing w:after="0" w:line="240" w:lineRule="auto"/>
        <w:jc w:val="both"/>
        <w:rPr>
          <w:rFonts w:ascii="Arial" w:hAnsi="Arial" w:cs="Arial"/>
          <w:sz w:val="24"/>
          <w:szCs w:val="24"/>
          <w:lang w:val="es-ES_tradnl"/>
        </w:rPr>
      </w:pPr>
      <w:r w:rsidRPr="00B22D6F">
        <w:rPr>
          <w:rFonts w:ascii="Arial" w:hAnsi="Arial" w:cs="Arial"/>
          <w:b/>
          <w:sz w:val="24"/>
          <w:szCs w:val="24"/>
          <w:lang w:val="es-ES_tradnl"/>
        </w:rPr>
        <w:t>Medidas preventivas y de actuación dictadas por la Junta General Ejecutiva.</w:t>
      </w:r>
      <w:r w:rsidRPr="00B22D6F">
        <w:rPr>
          <w:rFonts w:ascii="Arial" w:hAnsi="Arial" w:cs="Arial"/>
          <w:sz w:val="24"/>
          <w:szCs w:val="24"/>
          <w:lang w:val="es-ES_tradnl"/>
        </w:rPr>
        <w:t xml:space="preserve"> El 17 de marzo de 2020, la Junta General Ejecutiva del Instituto aprobó</w:t>
      </w:r>
      <w:r w:rsidR="00E706C5" w:rsidRPr="00B22D6F">
        <w:rPr>
          <w:rFonts w:ascii="Arial" w:hAnsi="Arial" w:cs="Arial"/>
          <w:sz w:val="24"/>
          <w:szCs w:val="24"/>
          <w:lang w:val="es-ES_tradnl"/>
        </w:rPr>
        <w:t>,</w:t>
      </w:r>
      <w:r w:rsidRPr="00B22D6F">
        <w:rPr>
          <w:rFonts w:ascii="Arial" w:hAnsi="Arial" w:cs="Arial"/>
          <w:sz w:val="24"/>
          <w:szCs w:val="24"/>
          <w:lang w:val="es-ES_tradnl"/>
        </w:rPr>
        <w:t xml:space="preserve"> mediante </w:t>
      </w:r>
      <w:r w:rsidR="00E706C5" w:rsidRPr="00B22D6F">
        <w:rPr>
          <w:rFonts w:ascii="Arial" w:hAnsi="Arial" w:cs="Arial"/>
          <w:sz w:val="24"/>
          <w:szCs w:val="24"/>
          <w:lang w:val="es-ES_tradnl"/>
        </w:rPr>
        <w:t xml:space="preserve">acuerdo </w:t>
      </w:r>
      <w:r w:rsidRPr="00B22D6F">
        <w:rPr>
          <w:rFonts w:ascii="Arial" w:hAnsi="Arial" w:cs="Arial"/>
          <w:sz w:val="24"/>
          <w:szCs w:val="24"/>
          <w:lang w:val="es-ES_tradnl"/>
        </w:rPr>
        <w:t>INE/JGE34/2020, las medidas preventivas y de actuación, con motivo de la pandemia del COVID-19.</w:t>
      </w:r>
    </w:p>
    <w:p w14:paraId="54EFBB71" w14:textId="77777777" w:rsidR="00B97A4E" w:rsidRPr="00B22D6F" w:rsidRDefault="00B97A4E" w:rsidP="00B97A4E">
      <w:pPr>
        <w:pStyle w:val="Prrafodelista"/>
        <w:rPr>
          <w:rFonts w:ascii="Arial" w:hAnsi="Arial" w:cs="Arial"/>
          <w:sz w:val="24"/>
          <w:szCs w:val="24"/>
          <w:lang w:val="es-ES_tradnl"/>
        </w:rPr>
      </w:pPr>
    </w:p>
    <w:p w14:paraId="0BF6C994" w14:textId="141891E3" w:rsidR="00B97A4E" w:rsidRPr="00B22D6F" w:rsidRDefault="00B97A4E" w:rsidP="00B97A4E">
      <w:pPr>
        <w:pStyle w:val="Prrafodelista"/>
        <w:numPr>
          <w:ilvl w:val="0"/>
          <w:numId w:val="8"/>
        </w:numPr>
        <w:spacing w:after="0" w:line="240" w:lineRule="auto"/>
        <w:jc w:val="both"/>
        <w:rPr>
          <w:rFonts w:ascii="Arial" w:hAnsi="Arial" w:cs="Arial"/>
          <w:sz w:val="24"/>
          <w:szCs w:val="24"/>
          <w:lang w:val="es-ES_tradnl"/>
        </w:rPr>
      </w:pPr>
      <w:r w:rsidRPr="00B22D6F">
        <w:rPr>
          <w:rFonts w:ascii="Arial" w:hAnsi="Arial" w:cs="Arial"/>
          <w:b/>
          <w:sz w:val="24"/>
          <w:szCs w:val="24"/>
          <w:lang w:val="es-ES_tradnl"/>
        </w:rPr>
        <w:t xml:space="preserve">Medidas para la </w:t>
      </w:r>
      <w:r w:rsidR="00E706C5" w:rsidRPr="00B22D6F">
        <w:rPr>
          <w:rFonts w:ascii="Arial" w:hAnsi="Arial" w:cs="Arial"/>
          <w:b/>
          <w:sz w:val="24"/>
          <w:szCs w:val="24"/>
          <w:lang w:val="es-ES_tradnl"/>
        </w:rPr>
        <w:t xml:space="preserve">prevención y control </w:t>
      </w:r>
      <w:r w:rsidRPr="00B22D6F">
        <w:rPr>
          <w:rFonts w:ascii="Arial" w:hAnsi="Arial" w:cs="Arial"/>
          <w:b/>
          <w:sz w:val="24"/>
          <w:szCs w:val="24"/>
          <w:lang w:val="es-ES_tradnl"/>
        </w:rPr>
        <w:t>dictadas por el Poder Ejecutivo de Coahuila.</w:t>
      </w:r>
      <w:r w:rsidRPr="00B22D6F">
        <w:rPr>
          <w:rFonts w:ascii="Arial" w:hAnsi="Arial" w:cs="Arial"/>
          <w:sz w:val="24"/>
          <w:szCs w:val="24"/>
          <w:lang w:val="es-ES_tradnl"/>
        </w:rPr>
        <w:t xml:space="preserve"> El 19 de marzo de 2020, el Poder Ejecutivo del estado, mediante publicación extraordinaria en el Periódico Oficial</w:t>
      </w:r>
      <w:r w:rsidR="00655E05" w:rsidRPr="00B22D6F">
        <w:rPr>
          <w:rFonts w:ascii="Arial" w:hAnsi="Arial" w:cs="Arial"/>
          <w:sz w:val="24"/>
          <w:szCs w:val="24"/>
          <w:lang w:val="es-ES_tradnl"/>
        </w:rPr>
        <w:t xml:space="preserve">, </w:t>
      </w:r>
      <w:r w:rsidRPr="00B22D6F">
        <w:rPr>
          <w:rFonts w:ascii="Arial" w:hAnsi="Arial" w:cs="Arial"/>
          <w:sz w:val="24"/>
          <w:szCs w:val="24"/>
          <w:lang w:val="es-ES_tradnl"/>
        </w:rPr>
        <w:t xml:space="preserve">emitió el Decreto </w:t>
      </w:r>
      <w:r w:rsidR="00655E05" w:rsidRPr="00B22D6F">
        <w:rPr>
          <w:rFonts w:ascii="Arial" w:hAnsi="Arial" w:cs="Arial"/>
          <w:sz w:val="24"/>
          <w:szCs w:val="24"/>
          <w:lang w:val="es-ES_tradnl"/>
        </w:rPr>
        <w:t xml:space="preserve">por </w:t>
      </w:r>
      <w:r w:rsidRPr="00B22D6F">
        <w:rPr>
          <w:rFonts w:ascii="Arial" w:hAnsi="Arial" w:cs="Arial"/>
          <w:sz w:val="24"/>
          <w:szCs w:val="24"/>
          <w:lang w:val="es-ES_tradnl"/>
        </w:rPr>
        <w:t xml:space="preserve">el cual se establecen medidas para la </w:t>
      </w:r>
      <w:r w:rsidR="00655E05" w:rsidRPr="00B22D6F">
        <w:rPr>
          <w:rFonts w:ascii="Arial" w:hAnsi="Arial" w:cs="Arial"/>
          <w:sz w:val="24"/>
          <w:szCs w:val="24"/>
          <w:lang w:val="es-ES_tradnl"/>
        </w:rPr>
        <w:t xml:space="preserve">prevención y control </w:t>
      </w:r>
      <w:r w:rsidRPr="00B22D6F">
        <w:rPr>
          <w:rFonts w:ascii="Arial" w:hAnsi="Arial" w:cs="Arial"/>
          <w:sz w:val="24"/>
          <w:szCs w:val="24"/>
          <w:lang w:val="es-ES_tradnl"/>
        </w:rPr>
        <w:t>de la propagación del COVID-19 en el Estado de Coahuila de Zaragoza</w:t>
      </w:r>
      <w:r w:rsidR="00655E05" w:rsidRPr="00B22D6F">
        <w:rPr>
          <w:rFonts w:ascii="Arial" w:hAnsi="Arial" w:cs="Arial"/>
          <w:sz w:val="24"/>
          <w:szCs w:val="24"/>
          <w:lang w:val="es-ES_tradnl"/>
        </w:rPr>
        <w:t>,</w:t>
      </w:r>
      <w:r w:rsidRPr="00B22D6F">
        <w:rPr>
          <w:rStyle w:val="Refdenotaalpie"/>
          <w:rFonts w:ascii="Arial" w:hAnsi="Arial" w:cs="Arial"/>
          <w:sz w:val="24"/>
          <w:szCs w:val="24"/>
          <w:lang w:val="es-ES_tradnl"/>
        </w:rPr>
        <w:footnoteReference w:id="1"/>
      </w:r>
      <w:r w:rsidRPr="00B22D6F">
        <w:rPr>
          <w:rFonts w:ascii="Arial" w:hAnsi="Arial" w:cs="Arial"/>
          <w:sz w:val="24"/>
          <w:szCs w:val="24"/>
          <w:lang w:val="es-ES_tradnl"/>
        </w:rPr>
        <w:t xml:space="preserve"> el cual</w:t>
      </w:r>
      <w:r w:rsidR="00655E05" w:rsidRPr="00B22D6F">
        <w:rPr>
          <w:rFonts w:ascii="Arial" w:hAnsi="Arial" w:cs="Arial"/>
          <w:sz w:val="24"/>
          <w:szCs w:val="24"/>
          <w:lang w:val="es-ES_tradnl"/>
        </w:rPr>
        <w:t>,</w:t>
      </w:r>
      <w:r w:rsidRPr="00B22D6F">
        <w:rPr>
          <w:rFonts w:ascii="Arial" w:hAnsi="Arial" w:cs="Arial"/>
          <w:sz w:val="24"/>
          <w:szCs w:val="24"/>
          <w:lang w:val="es-ES_tradnl"/>
        </w:rPr>
        <w:t xml:space="preserve"> en sus artículos 1</w:t>
      </w:r>
      <w:r w:rsidR="00655E05" w:rsidRPr="00B22D6F">
        <w:rPr>
          <w:rFonts w:ascii="Arial" w:hAnsi="Arial" w:cs="Arial"/>
          <w:sz w:val="24"/>
          <w:szCs w:val="24"/>
          <w:lang w:val="es-ES_tradnl"/>
        </w:rPr>
        <w:t>º</w:t>
      </w:r>
      <w:r w:rsidRPr="00B22D6F">
        <w:rPr>
          <w:rFonts w:ascii="Arial" w:hAnsi="Arial" w:cs="Arial"/>
          <w:sz w:val="24"/>
          <w:szCs w:val="24"/>
          <w:lang w:val="es-ES_tradnl"/>
        </w:rPr>
        <w:t xml:space="preserve"> y 9</w:t>
      </w:r>
      <w:r w:rsidR="00655E05" w:rsidRPr="00B22D6F">
        <w:rPr>
          <w:rFonts w:ascii="Arial" w:hAnsi="Arial" w:cs="Arial"/>
          <w:sz w:val="24"/>
          <w:szCs w:val="24"/>
          <w:lang w:val="es-ES_tradnl"/>
        </w:rPr>
        <w:t>º</w:t>
      </w:r>
      <w:r w:rsidR="005B5286" w:rsidRPr="00B22D6F">
        <w:rPr>
          <w:rFonts w:ascii="Arial" w:hAnsi="Arial" w:cs="Arial"/>
          <w:sz w:val="24"/>
          <w:szCs w:val="24"/>
          <w:lang w:val="es-ES_tradnl"/>
        </w:rPr>
        <w:t>,</w:t>
      </w:r>
      <w:r w:rsidRPr="00B22D6F">
        <w:rPr>
          <w:rFonts w:ascii="Arial" w:hAnsi="Arial" w:cs="Arial"/>
          <w:sz w:val="24"/>
          <w:szCs w:val="24"/>
          <w:lang w:val="es-ES_tradnl"/>
        </w:rPr>
        <w:t xml:space="preserve"> se estableció lo siguiente:</w:t>
      </w:r>
    </w:p>
    <w:p w14:paraId="159FD8FB" w14:textId="77777777" w:rsidR="00B97A4E" w:rsidRPr="00B22D6F" w:rsidRDefault="00B97A4E" w:rsidP="00B97A4E">
      <w:pPr>
        <w:spacing w:after="0" w:line="240" w:lineRule="auto"/>
        <w:ind w:left="284"/>
        <w:jc w:val="both"/>
        <w:rPr>
          <w:rFonts w:ascii="Arial" w:hAnsi="Arial" w:cs="Arial"/>
          <w:sz w:val="24"/>
          <w:szCs w:val="24"/>
          <w:lang w:val="es-ES_tradnl"/>
        </w:rPr>
      </w:pPr>
    </w:p>
    <w:p w14:paraId="3053E116" w14:textId="77777777" w:rsidR="00B97A4E" w:rsidRPr="00B22D6F" w:rsidRDefault="00B97A4E" w:rsidP="00B97A4E">
      <w:pPr>
        <w:spacing w:after="0" w:line="240" w:lineRule="auto"/>
        <w:ind w:left="1134"/>
        <w:jc w:val="both"/>
        <w:rPr>
          <w:rFonts w:ascii="Arial" w:hAnsi="Arial" w:cs="Arial"/>
          <w:i/>
          <w:sz w:val="20"/>
          <w:szCs w:val="24"/>
          <w:lang w:val="es-ES_tradnl"/>
        </w:rPr>
      </w:pPr>
      <w:r w:rsidRPr="00B22D6F">
        <w:rPr>
          <w:rFonts w:ascii="Arial" w:hAnsi="Arial" w:cs="Arial"/>
          <w:b/>
          <w:bCs/>
          <w:i/>
          <w:sz w:val="20"/>
          <w:szCs w:val="24"/>
          <w:lang w:val="es-ES_tradnl"/>
        </w:rPr>
        <w:t>Artículo 1.</w:t>
      </w:r>
      <w:r w:rsidRPr="00B22D6F">
        <w:rPr>
          <w:rFonts w:ascii="Arial" w:hAnsi="Arial" w:cs="Arial"/>
          <w:i/>
          <w:sz w:val="20"/>
          <w:szCs w:val="24"/>
          <w:lang w:val="es-ES_tradnl"/>
        </w:rPr>
        <w:t xml:space="preserve"> Se emite la declaratoria de emergencia para el Estado de Coahuila de Zaragoza, ante la inminencia de un desastre sanitario, derivado de la pandemia provocada por el COVID-19.</w:t>
      </w:r>
    </w:p>
    <w:p w14:paraId="1CEEE2E9" w14:textId="77777777" w:rsidR="00B97A4E" w:rsidRPr="00B22D6F" w:rsidRDefault="00B97A4E" w:rsidP="00B97A4E">
      <w:pPr>
        <w:spacing w:after="0" w:line="240" w:lineRule="auto"/>
        <w:ind w:left="1134"/>
        <w:jc w:val="both"/>
        <w:rPr>
          <w:rFonts w:ascii="Arial" w:hAnsi="Arial" w:cs="Arial"/>
          <w:i/>
          <w:sz w:val="20"/>
          <w:szCs w:val="24"/>
          <w:lang w:val="es-ES_tradnl"/>
        </w:rPr>
      </w:pPr>
      <w:r w:rsidRPr="00B22D6F">
        <w:rPr>
          <w:rFonts w:ascii="Arial" w:hAnsi="Arial" w:cs="Arial"/>
          <w:i/>
          <w:sz w:val="20"/>
          <w:szCs w:val="24"/>
          <w:lang w:val="es-ES_tradnl"/>
        </w:rPr>
        <w:t>…</w:t>
      </w:r>
    </w:p>
    <w:p w14:paraId="1383B6ED" w14:textId="77777777" w:rsidR="00B97A4E" w:rsidRPr="00B22D6F" w:rsidRDefault="00B97A4E" w:rsidP="00B97A4E">
      <w:pPr>
        <w:spacing w:after="0" w:line="240" w:lineRule="auto"/>
        <w:ind w:left="1134"/>
        <w:jc w:val="both"/>
        <w:rPr>
          <w:rFonts w:ascii="Arial" w:hAnsi="Arial" w:cs="Arial"/>
          <w:i/>
          <w:sz w:val="20"/>
          <w:szCs w:val="24"/>
          <w:lang w:val="es-ES_tradnl"/>
        </w:rPr>
      </w:pPr>
      <w:r w:rsidRPr="00B22D6F">
        <w:rPr>
          <w:rFonts w:ascii="Arial" w:hAnsi="Arial" w:cs="Arial"/>
          <w:b/>
          <w:bCs/>
          <w:i/>
          <w:sz w:val="20"/>
          <w:szCs w:val="24"/>
          <w:lang w:val="es-ES_tradnl"/>
        </w:rPr>
        <w:t xml:space="preserve">Artículo 9. </w:t>
      </w:r>
      <w:r w:rsidRPr="00B22D6F">
        <w:rPr>
          <w:rFonts w:ascii="Arial" w:hAnsi="Arial" w:cs="Arial"/>
          <w:i/>
          <w:sz w:val="20"/>
          <w:szCs w:val="24"/>
          <w:lang w:val="es-ES_tradnl"/>
        </w:rPr>
        <w:t>Se decreta la suspensión de todo tipo de eventos masivos de carácter cívico, oficial, cultural, deportivo, de recreación, turístico, gastronómico y religioso durante el periodo del 19 al 31 de marzo de 2020.</w:t>
      </w:r>
    </w:p>
    <w:p w14:paraId="3F0D5101" w14:textId="77777777" w:rsidR="00B97A4E" w:rsidRPr="00B22D6F" w:rsidRDefault="00B97A4E" w:rsidP="00B97A4E">
      <w:pPr>
        <w:pStyle w:val="Prrafodelista"/>
        <w:spacing w:after="0" w:line="240" w:lineRule="auto"/>
        <w:rPr>
          <w:rFonts w:ascii="Arial" w:hAnsi="Arial" w:cs="Arial"/>
          <w:sz w:val="24"/>
          <w:szCs w:val="24"/>
          <w:lang w:val="es-ES_tradnl"/>
        </w:rPr>
      </w:pPr>
    </w:p>
    <w:p w14:paraId="7CE961F6" w14:textId="31BAAFCB" w:rsidR="00B97A4E" w:rsidRPr="00B22D6F" w:rsidRDefault="00B97A4E" w:rsidP="00B97A4E">
      <w:pPr>
        <w:pStyle w:val="Prrafodelista"/>
        <w:numPr>
          <w:ilvl w:val="0"/>
          <w:numId w:val="8"/>
        </w:numPr>
        <w:jc w:val="both"/>
        <w:rPr>
          <w:rFonts w:ascii="Arial" w:hAnsi="Arial" w:cs="Arial"/>
          <w:sz w:val="24"/>
          <w:lang w:val="es-ES_tradnl"/>
        </w:rPr>
      </w:pPr>
      <w:r w:rsidRPr="00B22D6F">
        <w:rPr>
          <w:rFonts w:ascii="Arial" w:hAnsi="Arial" w:cs="Arial"/>
          <w:b/>
          <w:sz w:val="24"/>
          <w:lang w:val="es-ES_tradnl"/>
        </w:rPr>
        <w:t xml:space="preserve">Medidas sanitarias dictadas por </w:t>
      </w:r>
      <w:r w:rsidR="00620F3F" w:rsidRPr="00B22D6F">
        <w:rPr>
          <w:rFonts w:ascii="Arial" w:hAnsi="Arial" w:cs="Arial"/>
          <w:b/>
          <w:sz w:val="24"/>
          <w:lang w:val="es-ES_tradnl"/>
        </w:rPr>
        <w:t xml:space="preserve">el </w:t>
      </w:r>
      <w:r w:rsidRPr="00B22D6F">
        <w:rPr>
          <w:rFonts w:ascii="Arial" w:hAnsi="Arial" w:cs="Arial"/>
          <w:b/>
          <w:sz w:val="24"/>
          <w:lang w:val="es-ES_tradnl"/>
        </w:rPr>
        <w:t>Poder Ejecutivo de Hidalgo.</w:t>
      </w:r>
      <w:r w:rsidRPr="00B22D6F">
        <w:rPr>
          <w:rFonts w:ascii="Arial" w:hAnsi="Arial" w:cs="Arial"/>
          <w:sz w:val="24"/>
          <w:lang w:val="es-ES_tradnl"/>
        </w:rPr>
        <w:t xml:space="preserve"> El 19 de marzo de 2020, el Poder Ejecutivo del estado publicó en el Periódico Oficial</w:t>
      </w:r>
      <w:r w:rsidRPr="00B22D6F">
        <w:rPr>
          <w:rStyle w:val="Refdenotaalpie"/>
          <w:rFonts w:ascii="Arial" w:hAnsi="Arial" w:cs="Arial"/>
          <w:sz w:val="24"/>
          <w:lang w:val="es-ES_tradnl"/>
        </w:rPr>
        <w:footnoteReference w:id="2"/>
      </w:r>
      <w:r w:rsidRPr="00B22D6F">
        <w:rPr>
          <w:rFonts w:ascii="Arial" w:hAnsi="Arial" w:cs="Arial"/>
          <w:sz w:val="24"/>
          <w:lang w:val="es-ES_tradnl"/>
        </w:rPr>
        <w:t xml:space="preserve"> el acuerdo por el que se establecen las medidas sanitarias inmediatas para la prevención y control de la enfermedad infecciosa causada por el coronavirus COVID-19, el cual</w:t>
      </w:r>
      <w:r w:rsidR="005B5286" w:rsidRPr="00B22D6F">
        <w:rPr>
          <w:rFonts w:ascii="Arial" w:hAnsi="Arial" w:cs="Arial"/>
          <w:sz w:val="24"/>
          <w:lang w:val="es-ES_tradnl"/>
        </w:rPr>
        <w:t>,</w:t>
      </w:r>
      <w:r w:rsidRPr="00B22D6F">
        <w:rPr>
          <w:rFonts w:ascii="Arial" w:hAnsi="Arial" w:cs="Arial"/>
          <w:sz w:val="24"/>
          <w:lang w:val="es-ES_tradnl"/>
        </w:rPr>
        <w:t xml:space="preserve"> de acuerdo con su considerando </w:t>
      </w:r>
      <w:r w:rsidR="00700C61" w:rsidRPr="00B22D6F">
        <w:rPr>
          <w:rFonts w:ascii="Arial" w:hAnsi="Arial" w:cs="Arial"/>
          <w:sz w:val="24"/>
          <w:lang w:val="es-ES_tradnl"/>
        </w:rPr>
        <w:t xml:space="preserve">décimo primero, </w:t>
      </w:r>
      <w:r w:rsidRPr="00B22D6F">
        <w:rPr>
          <w:rFonts w:ascii="Arial" w:hAnsi="Arial" w:cs="Arial"/>
          <w:sz w:val="24"/>
          <w:lang w:val="es-ES_tradnl"/>
        </w:rPr>
        <w:t>establec</w:t>
      </w:r>
      <w:r w:rsidR="00700C61" w:rsidRPr="00B22D6F">
        <w:rPr>
          <w:rFonts w:ascii="Arial" w:hAnsi="Arial" w:cs="Arial"/>
          <w:sz w:val="24"/>
          <w:lang w:val="es-ES_tradnl"/>
        </w:rPr>
        <w:t>e</w:t>
      </w:r>
      <w:r w:rsidRPr="00B22D6F">
        <w:rPr>
          <w:rFonts w:ascii="Arial" w:hAnsi="Arial" w:cs="Arial"/>
          <w:sz w:val="24"/>
          <w:lang w:val="es-ES_tradnl"/>
        </w:rPr>
        <w:t>:</w:t>
      </w:r>
    </w:p>
    <w:p w14:paraId="206008F7" w14:textId="77777777" w:rsidR="00B97A4E" w:rsidRPr="00B22D6F" w:rsidRDefault="00B97A4E" w:rsidP="00B97A4E">
      <w:pPr>
        <w:pStyle w:val="Prrafodelista"/>
        <w:rPr>
          <w:rFonts w:ascii="Arial" w:hAnsi="Arial" w:cs="Arial"/>
          <w:lang w:val="es-ES_tradnl"/>
        </w:rPr>
      </w:pPr>
    </w:p>
    <w:p w14:paraId="1F44A31B" w14:textId="77777777" w:rsidR="00B97A4E" w:rsidRPr="00B22D6F" w:rsidRDefault="00B97A4E" w:rsidP="00455917">
      <w:pPr>
        <w:pStyle w:val="Prrafodelista"/>
        <w:ind w:left="1276" w:right="567"/>
        <w:jc w:val="both"/>
        <w:rPr>
          <w:rFonts w:ascii="Arial" w:hAnsi="Arial" w:cs="Arial"/>
          <w:i/>
          <w:sz w:val="20"/>
          <w:lang w:val="es-ES_tradnl"/>
        </w:rPr>
      </w:pPr>
      <w:r w:rsidRPr="00B22D6F">
        <w:rPr>
          <w:rFonts w:ascii="Arial" w:hAnsi="Arial" w:cs="Arial"/>
          <w:b/>
          <w:bCs/>
          <w:i/>
          <w:sz w:val="20"/>
          <w:lang w:val="es-ES_tradnl"/>
        </w:rPr>
        <w:t>DÉCIMO PRIMERO</w:t>
      </w:r>
      <w:r w:rsidRPr="00B22D6F">
        <w:rPr>
          <w:rFonts w:ascii="Arial" w:hAnsi="Arial" w:cs="Arial"/>
          <w:i/>
          <w:sz w:val="20"/>
          <w:lang w:val="es-ES_tradnl"/>
        </w:rPr>
        <w:t>. Que en aras de salvaguardar la salud pública en la Entidad, frente a la referida pandemia del COVID-19, con fecha 16 de marzo de 2020, en conjunto con las dependencias y entidades que integran la Administración Pública Estatal, se implementó en el Estado, el denominado “Operativo Escudo por un Hidalgo Seguro”, con el cual, se comenzaron a tomar acciones de prevención de contagio antes de que en la Entidad se registraran casos confirmados de dicho virus, incluyendo las siguientes acciones:</w:t>
      </w:r>
    </w:p>
    <w:p w14:paraId="2731FF34" w14:textId="77777777" w:rsidR="00B97A4E" w:rsidRPr="00B22D6F" w:rsidRDefault="00B97A4E" w:rsidP="00455917">
      <w:pPr>
        <w:pStyle w:val="Prrafodelista"/>
        <w:ind w:left="1276" w:right="567"/>
        <w:jc w:val="both"/>
        <w:rPr>
          <w:rFonts w:ascii="Arial" w:hAnsi="Arial" w:cs="Arial"/>
          <w:i/>
          <w:sz w:val="20"/>
          <w:lang w:val="es-ES_tradnl"/>
        </w:rPr>
      </w:pPr>
      <w:r w:rsidRPr="00B22D6F">
        <w:rPr>
          <w:rFonts w:ascii="Arial" w:hAnsi="Arial" w:cs="Arial"/>
          <w:i/>
          <w:sz w:val="20"/>
          <w:lang w:val="es-ES_tradnl"/>
        </w:rPr>
        <w:t>…</w:t>
      </w:r>
    </w:p>
    <w:p w14:paraId="441830CD" w14:textId="77777777" w:rsidR="00B97A4E" w:rsidRPr="00B22D6F" w:rsidRDefault="00B97A4E" w:rsidP="00455917">
      <w:pPr>
        <w:pStyle w:val="Prrafodelista"/>
        <w:ind w:left="1276" w:right="567"/>
        <w:jc w:val="both"/>
        <w:rPr>
          <w:rFonts w:ascii="Arial" w:hAnsi="Arial" w:cs="Arial"/>
          <w:i/>
          <w:sz w:val="20"/>
          <w:lang w:val="es-ES_tradnl"/>
        </w:rPr>
      </w:pPr>
      <w:r w:rsidRPr="00B22D6F">
        <w:rPr>
          <w:rFonts w:ascii="Arial" w:hAnsi="Arial" w:cs="Arial"/>
          <w:i/>
          <w:sz w:val="20"/>
          <w:lang w:val="es-ES_tradnl"/>
        </w:rPr>
        <w:t xml:space="preserve">Suspensión de eventos públicos de toda la administración pública estatal, exhortando a los municipios, </w:t>
      </w:r>
      <w:r w:rsidRPr="00B22D6F">
        <w:rPr>
          <w:rFonts w:ascii="Arial" w:hAnsi="Arial" w:cs="Arial"/>
          <w:b/>
          <w:bCs/>
          <w:i/>
          <w:sz w:val="20"/>
          <w:lang w:val="es-ES_tradnl"/>
        </w:rPr>
        <w:t>poderes autónomos</w:t>
      </w:r>
      <w:r w:rsidRPr="00B22D6F">
        <w:rPr>
          <w:rFonts w:ascii="Arial" w:hAnsi="Arial" w:cs="Arial"/>
          <w:i/>
          <w:sz w:val="20"/>
          <w:lang w:val="es-ES_tradnl"/>
        </w:rPr>
        <w:t>, organizaciones y a la sociedad en su conjunto a que sigan esta medida extraordinaria.</w:t>
      </w:r>
    </w:p>
    <w:p w14:paraId="6F150A2D" w14:textId="77777777" w:rsidR="00B97A4E" w:rsidRPr="00B22D6F" w:rsidRDefault="00B97A4E" w:rsidP="00B97A4E">
      <w:pPr>
        <w:pStyle w:val="Prrafodelista"/>
        <w:spacing w:after="0" w:line="240" w:lineRule="auto"/>
        <w:jc w:val="both"/>
        <w:rPr>
          <w:rFonts w:ascii="Arial" w:hAnsi="Arial" w:cs="Arial"/>
          <w:sz w:val="24"/>
          <w:szCs w:val="24"/>
          <w:lang w:val="es-ES_tradnl"/>
        </w:rPr>
      </w:pPr>
    </w:p>
    <w:p w14:paraId="15345B28" w14:textId="4426B641" w:rsidR="00B97A4E" w:rsidRPr="00B22D6F" w:rsidRDefault="00B97A4E" w:rsidP="00B97A4E">
      <w:pPr>
        <w:pStyle w:val="Prrafodelista"/>
        <w:numPr>
          <w:ilvl w:val="0"/>
          <w:numId w:val="8"/>
        </w:numPr>
        <w:spacing w:after="0" w:line="240" w:lineRule="auto"/>
        <w:jc w:val="both"/>
        <w:rPr>
          <w:rFonts w:ascii="Arial" w:hAnsi="Arial" w:cs="Arial"/>
          <w:sz w:val="24"/>
          <w:szCs w:val="24"/>
          <w:lang w:val="es-ES_tradnl"/>
        </w:rPr>
      </w:pPr>
      <w:r w:rsidRPr="00B22D6F">
        <w:rPr>
          <w:rFonts w:ascii="Arial" w:hAnsi="Arial" w:cs="Arial"/>
          <w:b/>
          <w:sz w:val="24"/>
          <w:szCs w:val="24"/>
          <w:lang w:val="es-ES_tradnl"/>
        </w:rPr>
        <w:t xml:space="preserve">Reconocimiento de la epidemia de enfermedad por el </w:t>
      </w:r>
      <w:r w:rsidR="00DF2572" w:rsidRPr="00B22D6F">
        <w:rPr>
          <w:rFonts w:ascii="Arial" w:hAnsi="Arial" w:cs="Arial"/>
          <w:b/>
          <w:sz w:val="24"/>
          <w:szCs w:val="24"/>
          <w:lang w:val="es-ES_tradnl"/>
        </w:rPr>
        <w:t>SARS-CoV2 (COVID-19)</w:t>
      </w:r>
      <w:r w:rsidRPr="00B22D6F">
        <w:rPr>
          <w:rFonts w:ascii="Arial" w:hAnsi="Arial" w:cs="Arial"/>
          <w:b/>
          <w:sz w:val="24"/>
          <w:szCs w:val="24"/>
          <w:lang w:val="es-ES_tradnl"/>
        </w:rPr>
        <w:t>.</w:t>
      </w:r>
      <w:r w:rsidRPr="00B22D6F">
        <w:rPr>
          <w:rFonts w:ascii="Arial" w:hAnsi="Arial" w:cs="Arial"/>
          <w:sz w:val="24"/>
          <w:szCs w:val="24"/>
          <w:lang w:val="es-ES_tradnl"/>
        </w:rPr>
        <w:t xml:space="preserve"> El 23 de marzo de 2020, se publicó en la edición vespertina del </w:t>
      </w:r>
      <w:r w:rsidRPr="00B22D6F">
        <w:rPr>
          <w:rFonts w:ascii="Arial" w:hAnsi="Arial" w:cs="Arial"/>
          <w:i/>
          <w:iCs/>
          <w:sz w:val="24"/>
          <w:szCs w:val="24"/>
          <w:lang w:val="es-ES_tradnl"/>
        </w:rPr>
        <w:t>Diario Oficial de la Federación</w:t>
      </w:r>
      <w:r w:rsidRPr="00B22D6F">
        <w:rPr>
          <w:rFonts w:ascii="Arial" w:hAnsi="Arial" w:cs="Arial"/>
          <w:sz w:val="24"/>
          <w:szCs w:val="24"/>
          <w:lang w:val="es-ES_tradnl"/>
        </w:rPr>
        <w:t xml:space="preserve"> el </w:t>
      </w:r>
      <w:r w:rsidR="00D61E3F" w:rsidRPr="00B22D6F">
        <w:rPr>
          <w:rFonts w:ascii="Arial" w:hAnsi="Arial" w:cs="Arial"/>
          <w:sz w:val="24"/>
          <w:szCs w:val="24"/>
          <w:lang w:val="es-ES_tradnl"/>
        </w:rPr>
        <w:t xml:space="preserve">acuerdo </w:t>
      </w:r>
      <w:r w:rsidRPr="00B22D6F">
        <w:rPr>
          <w:rFonts w:ascii="Arial" w:hAnsi="Arial" w:cs="Arial"/>
          <w:sz w:val="24"/>
          <w:szCs w:val="24"/>
          <w:lang w:val="es-ES_tradnl"/>
        </w:rPr>
        <w:t xml:space="preserve">mediante el cual el Consejo de Salubridad General reconoce la epidemia de enfermedad por el virus SARS-CoV2 (COVID-19) en México, como una enfermedad grave de atención prioritaria, así como se establecen las actividades de preparación y respuesta ante dicha epidemia. </w:t>
      </w:r>
    </w:p>
    <w:p w14:paraId="1499DC49" w14:textId="77777777" w:rsidR="00B97A4E" w:rsidRPr="00B22D6F" w:rsidRDefault="00B97A4E" w:rsidP="00B97A4E">
      <w:pPr>
        <w:pStyle w:val="Prrafodelista"/>
        <w:rPr>
          <w:rFonts w:ascii="Arial" w:hAnsi="Arial" w:cs="Arial"/>
          <w:sz w:val="24"/>
          <w:szCs w:val="24"/>
          <w:lang w:val="es-ES_tradnl"/>
        </w:rPr>
      </w:pPr>
    </w:p>
    <w:p w14:paraId="6DA48C52" w14:textId="77777777" w:rsidR="00B97A4E" w:rsidRPr="00B22D6F" w:rsidRDefault="00B97A4E" w:rsidP="00B97A4E">
      <w:pPr>
        <w:pStyle w:val="Prrafodelista"/>
        <w:numPr>
          <w:ilvl w:val="0"/>
          <w:numId w:val="8"/>
        </w:numPr>
        <w:spacing w:after="0" w:line="240" w:lineRule="auto"/>
        <w:jc w:val="both"/>
        <w:rPr>
          <w:rFonts w:ascii="Arial" w:hAnsi="Arial" w:cs="Arial"/>
          <w:sz w:val="24"/>
          <w:szCs w:val="24"/>
          <w:lang w:val="es-ES_tradnl"/>
        </w:rPr>
      </w:pPr>
      <w:r w:rsidRPr="00B22D6F">
        <w:rPr>
          <w:rFonts w:ascii="Arial" w:hAnsi="Arial" w:cs="Arial"/>
          <w:b/>
          <w:sz w:val="24"/>
          <w:szCs w:val="24"/>
          <w:lang w:val="es-ES_tradnl"/>
        </w:rPr>
        <w:t>Declaración de fase 2 de la pandemia.</w:t>
      </w:r>
      <w:r w:rsidRPr="00B22D6F">
        <w:rPr>
          <w:rFonts w:ascii="Arial" w:hAnsi="Arial" w:cs="Arial"/>
          <w:sz w:val="24"/>
          <w:szCs w:val="24"/>
          <w:lang w:val="es-ES_tradnl"/>
        </w:rPr>
        <w:t xml:space="preserve"> Con base en ello, así como la declaración de la Organización Mundial de la Salud en el mismo sentido, el 24 de marzo de 2020, el subsecretario de Prevención y Promoción de la Salud, declaró el inicio de la fase 2 por la pandemia del Coronavirus COVID-19, que implica que existe contagio local, al contrario de la fase 1 que consiste únicamente en casos importados.</w:t>
      </w:r>
    </w:p>
    <w:p w14:paraId="5CA821A5" w14:textId="77777777" w:rsidR="00B97A4E" w:rsidRPr="00B22D6F" w:rsidRDefault="00B97A4E" w:rsidP="00B97A4E">
      <w:pPr>
        <w:pStyle w:val="Prrafodelista"/>
        <w:rPr>
          <w:rFonts w:ascii="Arial" w:hAnsi="Arial" w:cs="Arial"/>
          <w:sz w:val="24"/>
          <w:szCs w:val="24"/>
          <w:lang w:val="es-ES_tradnl"/>
        </w:rPr>
      </w:pPr>
    </w:p>
    <w:p w14:paraId="4F9C7997" w14:textId="6F966098" w:rsidR="00F537AF" w:rsidRPr="00B22D6F" w:rsidRDefault="00B97A4E" w:rsidP="00B97A4E">
      <w:pPr>
        <w:pStyle w:val="Prrafodelista"/>
        <w:numPr>
          <w:ilvl w:val="0"/>
          <w:numId w:val="8"/>
        </w:numPr>
        <w:spacing w:after="0" w:line="240" w:lineRule="auto"/>
        <w:jc w:val="both"/>
        <w:rPr>
          <w:rFonts w:ascii="Arial" w:hAnsi="Arial" w:cs="Arial"/>
          <w:sz w:val="24"/>
          <w:szCs w:val="24"/>
          <w:lang w:val="es-ES_tradnl"/>
        </w:rPr>
      </w:pPr>
      <w:r w:rsidRPr="00B22D6F">
        <w:rPr>
          <w:rFonts w:ascii="Arial" w:hAnsi="Arial" w:cs="Arial"/>
          <w:b/>
          <w:sz w:val="24"/>
          <w:szCs w:val="24"/>
          <w:lang w:val="es-ES_tradnl"/>
        </w:rPr>
        <w:t>Medidas preventivas emitidas por la Secretaría de Salud.</w:t>
      </w:r>
      <w:r w:rsidRPr="00B22D6F">
        <w:rPr>
          <w:rFonts w:ascii="Arial" w:hAnsi="Arial" w:cs="Arial"/>
          <w:sz w:val="24"/>
          <w:szCs w:val="24"/>
          <w:lang w:val="es-ES_tradnl"/>
        </w:rPr>
        <w:t xml:space="preserve"> El 24 de marzo de 2020 se publicó en el </w:t>
      </w:r>
      <w:r w:rsidRPr="00B22D6F">
        <w:rPr>
          <w:rFonts w:ascii="Arial" w:hAnsi="Arial" w:cs="Arial"/>
          <w:i/>
          <w:iCs/>
          <w:sz w:val="24"/>
          <w:szCs w:val="24"/>
          <w:lang w:val="es-ES_tradnl"/>
        </w:rPr>
        <w:t>Diario Oficial de la Federación</w:t>
      </w:r>
      <w:r w:rsidRPr="00B22D6F">
        <w:rPr>
          <w:rFonts w:ascii="Arial" w:hAnsi="Arial" w:cs="Arial"/>
          <w:sz w:val="24"/>
          <w:szCs w:val="24"/>
          <w:lang w:val="es-ES_tradnl"/>
        </w:rPr>
        <w:t xml:space="preserve"> el acuerdo por el que se establecen las medidas preventivas que se deberán implementar para la mitigación y control de los riesgos para la salud que implica la enfermedad por el virus SARS-CoV2 (COVID-19).</w:t>
      </w:r>
    </w:p>
    <w:p w14:paraId="40F16ECC" w14:textId="77777777" w:rsidR="00F537AF" w:rsidRPr="00B22D6F" w:rsidRDefault="00F537AF" w:rsidP="00F537AF">
      <w:pPr>
        <w:pStyle w:val="Prrafodelista"/>
        <w:rPr>
          <w:rFonts w:ascii="Arial" w:hAnsi="Arial" w:cs="Arial"/>
          <w:sz w:val="24"/>
          <w:szCs w:val="24"/>
          <w:lang w:val="es-ES_tradnl"/>
        </w:rPr>
      </w:pPr>
    </w:p>
    <w:p w14:paraId="391F9A86" w14:textId="61669B90" w:rsidR="00B97A4E" w:rsidRPr="00B22D6F" w:rsidRDefault="00B97A4E" w:rsidP="00F537AF">
      <w:pPr>
        <w:pStyle w:val="Prrafodelista"/>
        <w:spacing w:after="0" w:line="240" w:lineRule="auto"/>
        <w:jc w:val="both"/>
        <w:rPr>
          <w:rFonts w:ascii="Arial" w:hAnsi="Arial" w:cs="Arial"/>
          <w:sz w:val="24"/>
          <w:szCs w:val="24"/>
          <w:lang w:val="es-ES_tradnl"/>
        </w:rPr>
      </w:pPr>
      <w:r w:rsidRPr="00B22D6F">
        <w:rPr>
          <w:rFonts w:ascii="Arial" w:hAnsi="Arial" w:cs="Arial"/>
          <w:sz w:val="24"/>
          <w:szCs w:val="24"/>
          <w:lang w:val="es-ES_tradnl"/>
        </w:rPr>
        <w:t xml:space="preserve">En el artículo primero se establece que todas las autoridades de los tres órdenes de gobierno están obligadas a la instrumentación de las medidas preventivas contra la enfermedad </w:t>
      </w:r>
      <w:r w:rsidR="00C77F42" w:rsidRPr="00B22D6F">
        <w:rPr>
          <w:rFonts w:ascii="Arial" w:hAnsi="Arial" w:cs="Arial"/>
          <w:sz w:val="24"/>
          <w:szCs w:val="24"/>
          <w:lang w:val="es-ES_tradnl"/>
        </w:rPr>
        <w:t xml:space="preserve">causada </w:t>
      </w:r>
      <w:r w:rsidRPr="00B22D6F">
        <w:rPr>
          <w:rFonts w:ascii="Arial" w:hAnsi="Arial" w:cs="Arial"/>
          <w:sz w:val="24"/>
          <w:szCs w:val="24"/>
          <w:lang w:val="es-ES_tradnl"/>
        </w:rPr>
        <w:t xml:space="preserve">por el virus SARS-CoV2 (COVID-19), entendiendo como tales aquellas intervenciones comunitarias definidas en la </w:t>
      </w:r>
      <w:r w:rsidRPr="00B22D6F">
        <w:rPr>
          <w:rFonts w:ascii="Arial" w:hAnsi="Arial" w:cs="Arial"/>
          <w:i/>
          <w:iCs/>
          <w:sz w:val="24"/>
          <w:szCs w:val="24"/>
          <w:lang w:val="es-ES_tradnl"/>
        </w:rPr>
        <w:t>Jornada Nacional de Sana Distancia</w:t>
      </w:r>
      <w:r w:rsidRPr="00B22D6F">
        <w:rPr>
          <w:rFonts w:ascii="Arial" w:hAnsi="Arial" w:cs="Arial"/>
          <w:sz w:val="24"/>
          <w:szCs w:val="24"/>
          <w:lang w:val="es-ES_tradnl"/>
        </w:rPr>
        <w:t xml:space="preserve">, que tienen como objetivo el distanciamiento social para la mitigación de la transmisión poblacional de virus SARS-CoV2 (COVID-19), disminuyendo así el número de contagios de persona a persona y, por ende, el </w:t>
      </w:r>
      <w:r w:rsidR="00854D91" w:rsidRPr="00B22D6F">
        <w:rPr>
          <w:rFonts w:ascii="Arial" w:hAnsi="Arial" w:cs="Arial"/>
          <w:sz w:val="24"/>
          <w:szCs w:val="24"/>
          <w:lang w:val="es-ES_tradnl"/>
        </w:rPr>
        <w:t xml:space="preserve">riesgo </w:t>
      </w:r>
      <w:r w:rsidRPr="00B22D6F">
        <w:rPr>
          <w:rFonts w:ascii="Arial" w:hAnsi="Arial" w:cs="Arial"/>
          <w:sz w:val="24"/>
          <w:szCs w:val="24"/>
          <w:lang w:val="es-ES_tradnl"/>
        </w:rPr>
        <w:t>de propagación de la enfermedad, con especial énfasis en grupos vulnerables, permitiendo además que la carga de enfermedad esperada no se concentre en unidades de tiempo reducidas, con el subsecuente beneficio de garantizar el acceso a la atención médica hospitalaria para los casos graves.</w:t>
      </w:r>
    </w:p>
    <w:p w14:paraId="0C77C985" w14:textId="77777777" w:rsidR="00B97A4E" w:rsidRPr="00B22D6F" w:rsidRDefault="00B97A4E" w:rsidP="00B97A4E">
      <w:pPr>
        <w:pStyle w:val="Prrafodelista"/>
        <w:spacing w:after="0" w:line="240" w:lineRule="auto"/>
        <w:jc w:val="both"/>
        <w:rPr>
          <w:rFonts w:ascii="Arial" w:hAnsi="Arial" w:cs="Arial"/>
          <w:sz w:val="24"/>
          <w:szCs w:val="24"/>
          <w:lang w:val="es-ES_tradnl"/>
        </w:rPr>
      </w:pPr>
    </w:p>
    <w:p w14:paraId="6A7AA7B0" w14:textId="77777777" w:rsidR="00B97A4E" w:rsidRPr="00B22D6F" w:rsidRDefault="00B97A4E" w:rsidP="0075747C">
      <w:pPr>
        <w:pStyle w:val="Prrafodelista"/>
        <w:spacing w:after="0" w:line="240" w:lineRule="auto"/>
        <w:jc w:val="both"/>
        <w:rPr>
          <w:rFonts w:ascii="Arial" w:hAnsi="Arial" w:cs="Arial"/>
          <w:sz w:val="24"/>
          <w:szCs w:val="24"/>
          <w:lang w:val="es-ES_tradnl"/>
        </w:rPr>
      </w:pPr>
      <w:r w:rsidRPr="00B22D6F">
        <w:rPr>
          <w:rFonts w:ascii="Arial" w:hAnsi="Arial" w:cs="Arial"/>
          <w:sz w:val="24"/>
          <w:szCs w:val="24"/>
          <w:lang w:val="es-ES_tradnl"/>
        </w:rPr>
        <w:t>Asimismo, entre otros aspectos, indica que se deberá evitar la asistencia a centros de trabajo de personas en condiciones vulnerables y suspender temporalmente las actividades que involucren la concentración física, tránsito o desplazamiento de personas, a partir de la entrada en vigor de ese acuerdo y hasta el 19 de abril del 2020; así como que deberán instrumentarse planes que garanticen la continuidad de operaciones para el cumplimiento de sus funciones esenciales relacionadas con la mitigación y control de los riesgos para salud que implica la enfermedad por el virus SARS-CoV2 (COVID-19) y garantizar los derechos humanos de las personas trabajadoras.</w:t>
      </w:r>
    </w:p>
    <w:p w14:paraId="7E8009DD" w14:textId="77777777" w:rsidR="00B97A4E" w:rsidRPr="00B22D6F" w:rsidRDefault="00B97A4E" w:rsidP="00B97A4E">
      <w:pPr>
        <w:pStyle w:val="Prrafodelista"/>
        <w:spacing w:after="0" w:line="240" w:lineRule="auto"/>
        <w:jc w:val="both"/>
        <w:rPr>
          <w:rFonts w:ascii="Arial" w:hAnsi="Arial" w:cs="Arial"/>
          <w:sz w:val="28"/>
          <w:szCs w:val="24"/>
          <w:lang w:val="es-ES_tradnl"/>
        </w:rPr>
      </w:pPr>
    </w:p>
    <w:p w14:paraId="110757F4" w14:textId="77049A01" w:rsidR="00B97A4E" w:rsidRPr="00B22D6F" w:rsidRDefault="00B97A4E" w:rsidP="00B97A4E">
      <w:pPr>
        <w:pStyle w:val="Prrafodelista"/>
        <w:numPr>
          <w:ilvl w:val="0"/>
          <w:numId w:val="8"/>
        </w:numPr>
        <w:spacing w:after="0" w:line="240" w:lineRule="auto"/>
        <w:jc w:val="both"/>
        <w:rPr>
          <w:rFonts w:ascii="Arial" w:hAnsi="Arial" w:cs="Arial"/>
          <w:sz w:val="24"/>
          <w:szCs w:val="24"/>
          <w:lang w:val="es-ES_tradnl"/>
        </w:rPr>
      </w:pPr>
      <w:r w:rsidRPr="00B22D6F">
        <w:rPr>
          <w:rFonts w:ascii="Arial" w:hAnsi="Arial" w:cs="Arial"/>
          <w:b/>
          <w:sz w:val="24"/>
          <w:szCs w:val="24"/>
          <w:lang w:val="es-ES_tradnl"/>
        </w:rPr>
        <w:t>Medidas adoptadas por el IEC.</w:t>
      </w:r>
      <w:r w:rsidRPr="00B22D6F">
        <w:rPr>
          <w:rFonts w:ascii="Arial" w:hAnsi="Arial" w:cs="Arial"/>
          <w:sz w:val="24"/>
          <w:szCs w:val="24"/>
          <w:lang w:val="es-ES_tradnl"/>
        </w:rPr>
        <w:t xml:space="preserve"> El 25 de marzo de 2020 se recibió en la oficialía de partes común de este Instituto el oficio IEC/P/716/2020, mediante el cual la Consejera Presidenta del IEC hizo de conocimiento las medidas adoptadas con motivo del </w:t>
      </w:r>
      <w:r w:rsidR="00AD1C37" w:rsidRPr="00B22D6F">
        <w:rPr>
          <w:rFonts w:ascii="Arial" w:hAnsi="Arial" w:cs="Arial"/>
          <w:sz w:val="24"/>
          <w:szCs w:val="24"/>
          <w:lang w:val="es-ES_tradnl"/>
        </w:rPr>
        <w:t>COVID</w:t>
      </w:r>
      <w:r w:rsidRPr="00B22D6F">
        <w:rPr>
          <w:rFonts w:ascii="Arial" w:hAnsi="Arial" w:cs="Arial"/>
          <w:sz w:val="24"/>
          <w:szCs w:val="24"/>
          <w:lang w:val="es-ES_tradnl"/>
        </w:rPr>
        <w:t xml:space="preserve">-19 atendiendo a cada una de las etapas del </w:t>
      </w:r>
      <w:r w:rsidR="00DC0C6C" w:rsidRPr="00B22D6F">
        <w:rPr>
          <w:rFonts w:ascii="Arial" w:hAnsi="Arial" w:cs="Arial"/>
          <w:sz w:val="24"/>
          <w:szCs w:val="24"/>
          <w:lang w:val="es-ES_tradnl"/>
        </w:rPr>
        <w:t>proceso electoral local ordinario</w:t>
      </w:r>
      <w:r w:rsidR="00C90164" w:rsidRPr="00B22D6F">
        <w:rPr>
          <w:rFonts w:ascii="Arial" w:hAnsi="Arial" w:cs="Arial"/>
          <w:sz w:val="24"/>
          <w:szCs w:val="24"/>
          <w:lang w:val="es-ES_tradnl"/>
        </w:rPr>
        <w:t>.</w:t>
      </w:r>
    </w:p>
    <w:p w14:paraId="2C66CC60" w14:textId="77777777" w:rsidR="00B97A4E" w:rsidRPr="00B22D6F" w:rsidRDefault="00B97A4E" w:rsidP="00C90164">
      <w:pPr>
        <w:rPr>
          <w:rFonts w:ascii="Arial" w:hAnsi="Arial" w:cs="Arial"/>
          <w:b/>
          <w:sz w:val="24"/>
          <w:lang w:val="es-ES_tradnl"/>
        </w:rPr>
      </w:pPr>
    </w:p>
    <w:p w14:paraId="7EBB56D6" w14:textId="20F6E65F" w:rsidR="00B97A4E" w:rsidRPr="00B22D6F" w:rsidRDefault="00B97A4E" w:rsidP="00B97A4E">
      <w:pPr>
        <w:pStyle w:val="Prrafodelista"/>
        <w:numPr>
          <w:ilvl w:val="0"/>
          <w:numId w:val="8"/>
        </w:numPr>
        <w:spacing w:after="0" w:line="240" w:lineRule="auto"/>
        <w:jc w:val="both"/>
        <w:rPr>
          <w:rFonts w:ascii="Arial" w:hAnsi="Arial" w:cs="Arial"/>
          <w:sz w:val="24"/>
          <w:szCs w:val="24"/>
          <w:lang w:val="es-ES_tradnl"/>
        </w:rPr>
      </w:pPr>
      <w:r w:rsidRPr="00B22D6F">
        <w:rPr>
          <w:rFonts w:ascii="Arial" w:hAnsi="Arial" w:cs="Arial"/>
          <w:b/>
          <w:sz w:val="24"/>
          <w:szCs w:val="24"/>
          <w:lang w:val="es-ES_tradnl"/>
        </w:rPr>
        <w:t>Medidas temporales y de actuación de carácter extraordinario emitidas por el IEEH.</w:t>
      </w:r>
      <w:r w:rsidRPr="00B22D6F">
        <w:rPr>
          <w:rFonts w:ascii="Arial" w:hAnsi="Arial" w:cs="Arial"/>
          <w:sz w:val="24"/>
          <w:szCs w:val="24"/>
          <w:lang w:val="es-ES_tradnl"/>
        </w:rPr>
        <w:t xml:space="preserve"> El 25 de marzo de 2020, mediante </w:t>
      </w:r>
      <w:r w:rsidR="00C90164" w:rsidRPr="00B22D6F">
        <w:rPr>
          <w:rFonts w:ascii="Arial" w:hAnsi="Arial" w:cs="Arial"/>
          <w:sz w:val="24"/>
          <w:szCs w:val="24"/>
          <w:lang w:val="es-ES_tradnl"/>
        </w:rPr>
        <w:t xml:space="preserve">acuerdo </w:t>
      </w:r>
      <w:r w:rsidRPr="00B22D6F">
        <w:rPr>
          <w:rFonts w:ascii="Arial" w:hAnsi="Arial" w:cs="Arial"/>
          <w:sz w:val="24"/>
          <w:szCs w:val="24"/>
          <w:lang w:val="es-ES_tradnl"/>
        </w:rPr>
        <w:t>IEEH/CG/025/2020</w:t>
      </w:r>
      <w:r w:rsidR="00C90164" w:rsidRPr="00B22D6F">
        <w:rPr>
          <w:rFonts w:ascii="Arial" w:hAnsi="Arial" w:cs="Arial"/>
          <w:sz w:val="24"/>
          <w:szCs w:val="24"/>
          <w:lang w:val="es-ES_tradnl"/>
        </w:rPr>
        <w:t>,</w:t>
      </w:r>
      <w:r w:rsidRPr="00B22D6F">
        <w:rPr>
          <w:rStyle w:val="Refdenotaalpie"/>
          <w:rFonts w:ascii="Arial" w:hAnsi="Arial" w:cs="Arial"/>
          <w:sz w:val="24"/>
          <w:szCs w:val="24"/>
          <w:lang w:val="es-ES_tradnl"/>
        </w:rPr>
        <w:footnoteReference w:id="3"/>
      </w:r>
      <w:r w:rsidRPr="00B22D6F">
        <w:rPr>
          <w:rFonts w:ascii="Arial" w:hAnsi="Arial" w:cs="Arial"/>
          <w:sz w:val="24"/>
          <w:szCs w:val="24"/>
          <w:lang w:val="es-ES_tradnl"/>
        </w:rPr>
        <w:t xml:space="preserve"> el Consejo General del IEEH aprobó la adopción de medidas temporales y de actuación de carácter extraordinario derivado de la contingencia sanitaria ocasionada por la pandemia del virus SARS-</w:t>
      </w:r>
      <w:r w:rsidR="008F036B" w:rsidRPr="00B22D6F">
        <w:rPr>
          <w:rFonts w:ascii="Arial" w:hAnsi="Arial" w:cs="Arial"/>
          <w:sz w:val="24"/>
          <w:szCs w:val="24"/>
          <w:lang w:val="es-ES_tradnl"/>
        </w:rPr>
        <w:t>Cov2</w:t>
      </w:r>
      <w:r w:rsidRPr="00B22D6F">
        <w:rPr>
          <w:rFonts w:ascii="Arial" w:hAnsi="Arial" w:cs="Arial"/>
          <w:sz w:val="24"/>
          <w:szCs w:val="24"/>
          <w:lang w:val="es-ES_tradnl"/>
        </w:rPr>
        <w:t xml:space="preserve">, conocido como Coronavirus </w:t>
      </w:r>
      <w:r w:rsidR="00595ADD" w:rsidRPr="00B22D6F">
        <w:rPr>
          <w:rFonts w:ascii="Arial" w:hAnsi="Arial" w:cs="Arial"/>
          <w:sz w:val="24"/>
          <w:szCs w:val="24"/>
          <w:lang w:val="es-ES_tradnl"/>
        </w:rPr>
        <w:t>COVID</w:t>
      </w:r>
      <w:r w:rsidRPr="00B22D6F">
        <w:rPr>
          <w:rFonts w:ascii="Arial" w:hAnsi="Arial" w:cs="Arial"/>
          <w:sz w:val="24"/>
          <w:szCs w:val="24"/>
          <w:lang w:val="es-ES_tradnl"/>
        </w:rPr>
        <w:t>-19.</w:t>
      </w:r>
    </w:p>
    <w:p w14:paraId="73FF5962" w14:textId="77777777" w:rsidR="00F61916" w:rsidRPr="00B22D6F" w:rsidRDefault="00F61916" w:rsidP="00F61916">
      <w:pPr>
        <w:pStyle w:val="Prrafodelista"/>
        <w:spacing w:after="0" w:line="240" w:lineRule="auto"/>
        <w:jc w:val="both"/>
        <w:rPr>
          <w:rFonts w:ascii="Arial" w:hAnsi="Arial" w:cs="Arial"/>
          <w:sz w:val="24"/>
          <w:szCs w:val="24"/>
          <w:lang w:val="es-ES_tradnl"/>
        </w:rPr>
      </w:pPr>
    </w:p>
    <w:p w14:paraId="35B14DD6" w14:textId="5932E570" w:rsidR="001941F2" w:rsidRPr="00B22D6F" w:rsidRDefault="001941F2" w:rsidP="001941F2">
      <w:pPr>
        <w:pStyle w:val="Prrafodelista"/>
        <w:numPr>
          <w:ilvl w:val="0"/>
          <w:numId w:val="8"/>
        </w:numPr>
        <w:jc w:val="both"/>
        <w:rPr>
          <w:rFonts w:ascii="Arial" w:hAnsi="Arial" w:cs="Arial"/>
          <w:sz w:val="24"/>
          <w:szCs w:val="24"/>
          <w:lang w:val="es-ES_tradnl"/>
        </w:rPr>
      </w:pPr>
      <w:r w:rsidRPr="00B22D6F">
        <w:rPr>
          <w:rFonts w:ascii="Arial" w:hAnsi="Arial" w:cs="Arial"/>
          <w:b/>
          <w:sz w:val="24"/>
          <w:szCs w:val="24"/>
          <w:lang w:val="es-ES_tradnl"/>
        </w:rPr>
        <w:t xml:space="preserve">Escenarios para televisión satelital. </w:t>
      </w:r>
      <w:r w:rsidRPr="00B22D6F">
        <w:rPr>
          <w:rFonts w:ascii="Arial" w:hAnsi="Arial" w:cs="Arial"/>
          <w:sz w:val="24"/>
          <w:szCs w:val="24"/>
          <w:lang w:val="es-ES_tradnl"/>
        </w:rPr>
        <w:t xml:space="preserve">En sesión ordinaria del Comité de Radio y Televisión, celebrada el 26 de marzo de 2020, se aprobó el </w:t>
      </w:r>
      <w:r w:rsidRPr="00B22D6F">
        <w:rPr>
          <w:rFonts w:ascii="Arial" w:hAnsi="Arial" w:cs="Arial"/>
          <w:i/>
          <w:sz w:val="24"/>
          <w:szCs w:val="24"/>
          <w:lang w:val="es-ES_tradnl"/>
        </w:rPr>
        <w:t xml:space="preserve">Acuerdo […] por el que se aprueban los escenarios para que los concesionarios de televisión restringida satelital cumplan con las disposiciones en materia electoral respecto de la retransmisión de señales radiodifundidas; se aprueba el listado de señales que podrán utilizar para el cumplimiento de la referida obligación y se toma nota respecto del escenario al que se apegarán con motivo de los procesos electorales locales que se celebran durante </w:t>
      </w:r>
      <w:r w:rsidRPr="00B22D6F">
        <w:rPr>
          <w:rFonts w:ascii="Arial" w:hAnsi="Arial" w:cs="Arial"/>
          <w:i/>
          <w:sz w:val="24"/>
          <w:szCs w:val="24"/>
          <w:shd w:val="clear" w:color="auto" w:fill="FFFFFF" w:themeFill="background1"/>
          <w:lang w:val="es-ES_tradnl"/>
        </w:rPr>
        <w:t>dos mil veinte</w:t>
      </w:r>
      <w:r w:rsidRPr="00B22D6F">
        <w:rPr>
          <w:rFonts w:ascii="Arial" w:hAnsi="Arial" w:cs="Arial"/>
          <w:sz w:val="24"/>
          <w:szCs w:val="24"/>
          <w:lang w:val="es-ES_tradnl"/>
        </w:rPr>
        <w:t>, identificado como INE/ACRT/05/2020.</w:t>
      </w:r>
    </w:p>
    <w:p w14:paraId="6E03D452" w14:textId="77777777" w:rsidR="001941F2" w:rsidRPr="00B22D6F" w:rsidRDefault="001941F2" w:rsidP="001941F2">
      <w:pPr>
        <w:pStyle w:val="Prrafodelista"/>
        <w:spacing w:after="0" w:line="240" w:lineRule="auto"/>
        <w:rPr>
          <w:rFonts w:ascii="Arial" w:hAnsi="Arial" w:cs="Arial"/>
          <w:sz w:val="24"/>
          <w:szCs w:val="24"/>
          <w:lang w:val="es-ES_tradnl"/>
        </w:rPr>
      </w:pPr>
    </w:p>
    <w:p w14:paraId="2614F85E" w14:textId="112044AB" w:rsidR="00F61916" w:rsidRPr="00B22D6F" w:rsidRDefault="00A154EA" w:rsidP="00F61916">
      <w:pPr>
        <w:pStyle w:val="Prrafodelista"/>
        <w:numPr>
          <w:ilvl w:val="0"/>
          <w:numId w:val="8"/>
        </w:numPr>
        <w:spacing w:after="0" w:line="240" w:lineRule="auto"/>
        <w:jc w:val="both"/>
        <w:rPr>
          <w:rFonts w:ascii="Arial" w:hAnsi="Arial" w:cs="Arial"/>
          <w:sz w:val="24"/>
          <w:szCs w:val="24"/>
          <w:lang w:val="es-ES_tradnl"/>
        </w:rPr>
      </w:pPr>
      <w:r w:rsidRPr="00B22D6F">
        <w:rPr>
          <w:rFonts w:ascii="Arial" w:hAnsi="Arial" w:cs="Arial"/>
          <w:b/>
          <w:bCs/>
          <w:sz w:val="24"/>
          <w:szCs w:val="24"/>
          <w:lang w:val="es-ES_tradnl"/>
        </w:rPr>
        <w:t xml:space="preserve">Sesiones virtuales. </w:t>
      </w:r>
      <w:r w:rsidR="001941F2" w:rsidRPr="00B22D6F">
        <w:rPr>
          <w:rFonts w:ascii="Arial" w:hAnsi="Arial" w:cs="Arial"/>
          <w:sz w:val="24"/>
          <w:szCs w:val="24"/>
          <w:lang w:val="es-ES_tradnl"/>
        </w:rPr>
        <w:t>E</w:t>
      </w:r>
      <w:r w:rsidR="00F61916" w:rsidRPr="00B22D6F">
        <w:rPr>
          <w:rFonts w:ascii="Arial" w:hAnsi="Arial" w:cs="Arial"/>
          <w:sz w:val="24"/>
          <w:szCs w:val="24"/>
          <w:lang w:val="es-ES_tradnl"/>
        </w:rPr>
        <w:t xml:space="preserve">ste órgano máximo de dirección, </w:t>
      </w:r>
      <w:r w:rsidR="003B4FF4" w:rsidRPr="00B22D6F">
        <w:rPr>
          <w:rFonts w:ascii="Arial" w:hAnsi="Arial" w:cs="Arial"/>
          <w:sz w:val="24"/>
          <w:szCs w:val="24"/>
          <w:lang w:val="es-ES_tradnl"/>
        </w:rPr>
        <w:t xml:space="preserve">el 27 de marzo pasado, </w:t>
      </w:r>
      <w:r w:rsidR="00F61916" w:rsidRPr="00B22D6F">
        <w:rPr>
          <w:rFonts w:ascii="Arial" w:hAnsi="Arial" w:cs="Arial"/>
          <w:sz w:val="24"/>
          <w:szCs w:val="24"/>
          <w:lang w:val="es-ES_tradnl"/>
        </w:rPr>
        <w:t>mediante acuerdo INE/CG80/2020, autorizó la celebración</w:t>
      </w:r>
      <w:r w:rsidR="003B4FF4" w:rsidRPr="00B22D6F">
        <w:rPr>
          <w:rFonts w:ascii="Arial" w:hAnsi="Arial" w:cs="Arial"/>
          <w:sz w:val="24"/>
          <w:szCs w:val="24"/>
          <w:lang w:val="es-ES_tradnl"/>
        </w:rPr>
        <w:t>,</w:t>
      </w:r>
      <w:r w:rsidR="00F61916" w:rsidRPr="00B22D6F">
        <w:rPr>
          <w:rFonts w:ascii="Arial" w:hAnsi="Arial" w:cs="Arial"/>
          <w:sz w:val="24"/>
          <w:szCs w:val="24"/>
          <w:lang w:val="es-ES_tradnl"/>
        </w:rPr>
        <w:t xml:space="preserve"> a través de herramientas tecnológicas, de sesiones virtuales o a distancia, ordinarias o extraordinarias, del </w:t>
      </w:r>
      <w:r w:rsidR="009A337D" w:rsidRPr="00B22D6F">
        <w:rPr>
          <w:rFonts w:ascii="Arial" w:hAnsi="Arial" w:cs="Arial"/>
          <w:sz w:val="24"/>
          <w:szCs w:val="24"/>
          <w:lang w:val="es-ES_tradnl"/>
        </w:rPr>
        <w:t xml:space="preserve">Consejo General </w:t>
      </w:r>
      <w:r w:rsidR="00F61916" w:rsidRPr="00B22D6F">
        <w:rPr>
          <w:rFonts w:ascii="Arial" w:hAnsi="Arial" w:cs="Arial"/>
          <w:sz w:val="24"/>
          <w:szCs w:val="24"/>
          <w:lang w:val="es-ES_tradnl"/>
        </w:rPr>
        <w:t xml:space="preserve">o la </w:t>
      </w:r>
      <w:r w:rsidR="009A337D" w:rsidRPr="00B22D6F">
        <w:rPr>
          <w:rFonts w:ascii="Arial" w:hAnsi="Arial" w:cs="Arial"/>
          <w:sz w:val="24"/>
          <w:szCs w:val="24"/>
          <w:lang w:val="es-ES_tradnl"/>
        </w:rPr>
        <w:t xml:space="preserve">Junta General Ejecutiva </w:t>
      </w:r>
      <w:r w:rsidR="00F61916" w:rsidRPr="00B22D6F">
        <w:rPr>
          <w:rFonts w:ascii="Arial" w:hAnsi="Arial" w:cs="Arial"/>
          <w:sz w:val="24"/>
          <w:szCs w:val="24"/>
          <w:lang w:val="es-ES_tradnl"/>
        </w:rPr>
        <w:t xml:space="preserve">del </w:t>
      </w:r>
      <w:r w:rsidR="009A337D" w:rsidRPr="00B22D6F">
        <w:rPr>
          <w:rFonts w:ascii="Arial" w:hAnsi="Arial" w:cs="Arial"/>
          <w:sz w:val="24"/>
          <w:szCs w:val="24"/>
          <w:lang w:val="es-ES_tradnl"/>
        </w:rPr>
        <w:t>Instituto Nacional Electoral</w:t>
      </w:r>
      <w:r w:rsidR="00F61916" w:rsidRPr="00B22D6F">
        <w:rPr>
          <w:rFonts w:ascii="Arial" w:hAnsi="Arial" w:cs="Arial"/>
          <w:sz w:val="24"/>
          <w:szCs w:val="24"/>
          <w:lang w:val="es-ES_tradnl"/>
        </w:rPr>
        <w:t xml:space="preserve">, durante el periodo de medidas sanitarias derivado de la pandemia </w:t>
      </w:r>
      <w:r w:rsidR="005866DD" w:rsidRPr="00B22D6F">
        <w:rPr>
          <w:rFonts w:ascii="Arial" w:hAnsi="Arial" w:cs="Arial"/>
          <w:sz w:val="24"/>
          <w:szCs w:val="24"/>
          <w:lang w:val="es-ES_tradnl"/>
        </w:rPr>
        <w:t>COVID</w:t>
      </w:r>
      <w:r w:rsidR="00F61916" w:rsidRPr="00B22D6F">
        <w:rPr>
          <w:rFonts w:ascii="Arial" w:hAnsi="Arial" w:cs="Arial"/>
          <w:sz w:val="24"/>
          <w:szCs w:val="24"/>
          <w:lang w:val="es-ES_tradnl"/>
        </w:rPr>
        <w:t>-19, en cuya parte considerativa, entre otros aspectos, señaló:</w:t>
      </w:r>
    </w:p>
    <w:p w14:paraId="0D88FA0E" w14:textId="77777777" w:rsidR="00F61916" w:rsidRPr="00B22D6F" w:rsidRDefault="00F61916" w:rsidP="00F61916">
      <w:pPr>
        <w:spacing w:after="0" w:line="240" w:lineRule="auto"/>
        <w:jc w:val="both"/>
        <w:rPr>
          <w:rFonts w:ascii="Arial" w:hAnsi="Arial" w:cs="Arial"/>
          <w:sz w:val="24"/>
          <w:szCs w:val="24"/>
          <w:lang w:val="es-ES_tradnl"/>
        </w:rPr>
      </w:pPr>
    </w:p>
    <w:p w14:paraId="5AED9EA3" w14:textId="77777777" w:rsidR="00F61916" w:rsidRPr="00B22D6F" w:rsidRDefault="00F61916" w:rsidP="00FC59BC">
      <w:pPr>
        <w:spacing w:after="0" w:line="240" w:lineRule="auto"/>
        <w:ind w:left="1276" w:right="567"/>
        <w:jc w:val="both"/>
        <w:rPr>
          <w:rFonts w:ascii="Arial" w:hAnsi="Arial" w:cs="Arial"/>
          <w:i/>
          <w:sz w:val="20"/>
          <w:szCs w:val="20"/>
          <w:lang w:val="es-ES_tradnl"/>
        </w:rPr>
      </w:pPr>
      <w:r w:rsidRPr="00B22D6F">
        <w:rPr>
          <w:rFonts w:ascii="Arial" w:hAnsi="Arial" w:cs="Arial"/>
          <w:i/>
          <w:sz w:val="20"/>
          <w:szCs w:val="20"/>
          <w:lang w:val="es-ES_tradnl"/>
        </w:rPr>
        <w:t xml:space="preserve">En ese contexto, es indispensable adoptar medidas adicionales a las ya emitidas en instrumentos anteriores, tendentes a fortalecer la seguridad e higiene y que permitan, por una parte, dar continuidad a la operación de las actividades ordinarias y extraordinarias que tiene a su cargo esta autoridad electoral y, por otra, prevenir y reducir las posibilidades de riesgos de contagio dentro de los lugares de trabajo. </w:t>
      </w:r>
    </w:p>
    <w:p w14:paraId="68EBABDA" w14:textId="77777777" w:rsidR="00F61916" w:rsidRPr="00B22D6F" w:rsidRDefault="00F61916" w:rsidP="00FC59BC">
      <w:pPr>
        <w:spacing w:after="0" w:line="240" w:lineRule="auto"/>
        <w:ind w:left="1276" w:right="567"/>
        <w:jc w:val="both"/>
        <w:rPr>
          <w:rFonts w:ascii="Arial" w:hAnsi="Arial" w:cs="Arial"/>
          <w:i/>
          <w:sz w:val="20"/>
          <w:szCs w:val="20"/>
          <w:lang w:val="es-ES_tradnl"/>
        </w:rPr>
      </w:pPr>
    </w:p>
    <w:p w14:paraId="342CC5D4" w14:textId="77777777" w:rsidR="00F61916" w:rsidRPr="00B22D6F" w:rsidRDefault="00F61916" w:rsidP="00FC59BC">
      <w:pPr>
        <w:spacing w:after="0" w:line="240" w:lineRule="auto"/>
        <w:ind w:left="1276" w:right="567"/>
        <w:jc w:val="both"/>
        <w:rPr>
          <w:rFonts w:ascii="Arial" w:hAnsi="Arial" w:cs="Arial"/>
          <w:i/>
          <w:sz w:val="20"/>
          <w:szCs w:val="20"/>
          <w:lang w:val="es-ES_tradnl"/>
        </w:rPr>
      </w:pPr>
      <w:r w:rsidRPr="00B22D6F">
        <w:rPr>
          <w:rFonts w:ascii="Arial" w:hAnsi="Arial" w:cs="Arial"/>
          <w:i/>
          <w:sz w:val="20"/>
          <w:szCs w:val="20"/>
          <w:lang w:val="es-ES_tradnl"/>
        </w:rPr>
        <w:t xml:space="preserve">Por ello, el Consejo General, a través del presente Acuerdo, busca brindar a quienes integran los órganos centrales de esta autoridad electoral, a todo el personal involucrado en su operación y al público en general, un marco de actuación sobre la validez de las sesiones, ordinarias o extraordinarias, tanto del propio Consejo General como de la Junta General Ejecutiva, llevadas a cabo de manera virtual o a distancia, con el uso de herramientas tecnológicas, durante el período de duración de las multicitadas medidas sanitarias derivadas de la pandemia COVID-19, a fin de dar cauce institucional adecuado a los requerimientos normativos y operativos que tiene a su cargo el INE en el contexto de la situación extraordinaria que actualmente se presenta. </w:t>
      </w:r>
    </w:p>
    <w:p w14:paraId="34AE249E" w14:textId="77777777" w:rsidR="00F61916" w:rsidRPr="00B22D6F" w:rsidRDefault="00F61916" w:rsidP="00FC59BC">
      <w:pPr>
        <w:spacing w:after="0" w:line="240" w:lineRule="auto"/>
        <w:ind w:left="1276" w:right="567"/>
        <w:jc w:val="both"/>
        <w:rPr>
          <w:rFonts w:ascii="Arial" w:hAnsi="Arial" w:cs="Arial"/>
          <w:i/>
          <w:sz w:val="20"/>
          <w:szCs w:val="20"/>
          <w:lang w:val="es-ES_tradnl"/>
        </w:rPr>
      </w:pPr>
    </w:p>
    <w:p w14:paraId="17BF89A2" w14:textId="3065DFF1" w:rsidR="00F61916" w:rsidRPr="00B22D6F" w:rsidRDefault="00F61916" w:rsidP="00FC59BC">
      <w:pPr>
        <w:spacing w:after="0" w:line="240" w:lineRule="auto"/>
        <w:ind w:left="1276" w:right="567"/>
        <w:jc w:val="both"/>
        <w:rPr>
          <w:rFonts w:ascii="Arial" w:hAnsi="Arial" w:cs="Arial"/>
          <w:i/>
          <w:sz w:val="20"/>
          <w:szCs w:val="20"/>
          <w:lang w:val="es-ES_tradnl"/>
        </w:rPr>
      </w:pPr>
      <w:r w:rsidRPr="00B22D6F">
        <w:rPr>
          <w:rFonts w:ascii="Arial" w:hAnsi="Arial" w:cs="Arial"/>
          <w:i/>
          <w:sz w:val="20"/>
          <w:szCs w:val="20"/>
          <w:lang w:val="es-ES_tradnl"/>
        </w:rPr>
        <w:t xml:space="preserve">Es importante destacar que la celebración de sesiones, ordinarias o extraordinarias, del Consejo General, de la Junta General Ejecutiva, atendidas de manera virtual o a distancia, se apegarán a lo establecido en los respectivos </w:t>
      </w:r>
      <w:r w:rsidR="003E22FF" w:rsidRPr="00B22D6F">
        <w:rPr>
          <w:rFonts w:ascii="Arial" w:hAnsi="Arial" w:cs="Arial"/>
          <w:i/>
          <w:sz w:val="20"/>
          <w:szCs w:val="20"/>
          <w:lang w:val="es-ES_tradnl"/>
        </w:rPr>
        <w:t xml:space="preserve">reglamentos </w:t>
      </w:r>
      <w:r w:rsidRPr="00B22D6F">
        <w:rPr>
          <w:rFonts w:ascii="Arial" w:hAnsi="Arial" w:cs="Arial"/>
          <w:i/>
          <w:sz w:val="20"/>
          <w:szCs w:val="20"/>
          <w:lang w:val="es-ES_tradnl"/>
        </w:rPr>
        <w:t>de sesiones, por lo que en modo alguno el desahogo de las mismas en dicha modalidad implica obviar las formalidades que rigen a las sesiones presenciales, como son, entre otras, las reglas de emisión de convocatorias en la temporalidad que exige la norma reglamentaria, orden del día y envío de la documentación atinente, quórum legal, participación de las y los integrantes de los órganos conforme a sus atribuciones, duración, publicidad y orden de las sesiones, votación, publicación y notificación de acuerdos y resoluciones, elaboración de actas.</w:t>
      </w:r>
    </w:p>
    <w:p w14:paraId="2A0FC33A" w14:textId="77777777" w:rsidR="00F61916" w:rsidRPr="00B22D6F" w:rsidRDefault="00F61916" w:rsidP="00F61916">
      <w:pPr>
        <w:spacing w:after="0" w:line="240" w:lineRule="auto"/>
        <w:jc w:val="both"/>
        <w:rPr>
          <w:rFonts w:ascii="Arial" w:hAnsi="Arial" w:cs="Arial"/>
          <w:sz w:val="24"/>
          <w:szCs w:val="24"/>
          <w:lang w:val="es-ES_tradnl"/>
        </w:rPr>
      </w:pPr>
    </w:p>
    <w:p w14:paraId="39C14477" w14:textId="3AD72245" w:rsidR="00F61916" w:rsidRPr="00B22D6F" w:rsidRDefault="00136E1C" w:rsidP="00F61916">
      <w:pPr>
        <w:pStyle w:val="Prrafodelista"/>
        <w:numPr>
          <w:ilvl w:val="0"/>
          <w:numId w:val="8"/>
        </w:numPr>
        <w:spacing w:after="0" w:line="240" w:lineRule="auto"/>
        <w:jc w:val="both"/>
        <w:rPr>
          <w:rFonts w:ascii="Arial" w:hAnsi="Arial" w:cs="Arial"/>
          <w:sz w:val="24"/>
          <w:szCs w:val="24"/>
          <w:lang w:val="es-ES_tradnl"/>
        </w:rPr>
      </w:pPr>
      <w:r w:rsidRPr="00B22D6F">
        <w:rPr>
          <w:rFonts w:ascii="Arial" w:hAnsi="Arial" w:cs="Arial"/>
          <w:b/>
          <w:bCs/>
          <w:sz w:val="24"/>
          <w:szCs w:val="24"/>
          <w:lang w:val="es-ES_tradnl"/>
        </w:rPr>
        <w:t>Suspensión de plazos y términos de actividades.</w:t>
      </w:r>
      <w:r w:rsidRPr="00B22D6F">
        <w:rPr>
          <w:rFonts w:ascii="Arial" w:hAnsi="Arial" w:cs="Arial"/>
          <w:sz w:val="24"/>
          <w:szCs w:val="24"/>
          <w:lang w:val="es-ES_tradnl"/>
        </w:rPr>
        <w:t xml:space="preserve"> </w:t>
      </w:r>
      <w:r w:rsidR="00F61916" w:rsidRPr="00B22D6F">
        <w:rPr>
          <w:rFonts w:ascii="Arial" w:hAnsi="Arial" w:cs="Arial"/>
          <w:sz w:val="24"/>
          <w:szCs w:val="24"/>
          <w:lang w:val="es-ES_tradnl"/>
        </w:rPr>
        <w:t xml:space="preserve">Asimismo, </w:t>
      </w:r>
      <w:r w:rsidR="003E22FF" w:rsidRPr="00B22D6F">
        <w:rPr>
          <w:rFonts w:ascii="Arial" w:hAnsi="Arial" w:cs="Arial"/>
          <w:sz w:val="24"/>
          <w:szCs w:val="24"/>
          <w:lang w:val="es-ES_tradnl"/>
        </w:rPr>
        <w:t xml:space="preserve">en esa misma fecha, mediante </w:t>
      </w:r>
      <w:r w:rsidR="00F61916" w:rsidRPr="00B22D6F">
        <w:rPr>
          <w:rFonts w:ascii="Arial" w:hAnsi="Arial" w:cs="Arial"/>
          <w:sz w:val="24"/>
          <w:szCs w:val="24"/>
          <w:lang w:val="es-ES_tradnl"/>
        </w:rPr>
        <w:t xml:space="preserve">el diverso </w:t>
      </w:r>
      <w:r w:rsidR="003E22FF" w:rsidRPr="00B22D6F">
        <w:rPr>
          <w:rFonts w:ascii="Arial" w:hAnsi="Arial" w:cs="Arial"/>
          <w:sz w:val="24"/>
          <w:szCs w:val="24"/>
          <w:lang w:val="es-ES_tradnl"/>
        </w:rPr>
        <w:t xml:space="preserve">acuerdo </w:t>
      </w:r>
      <w:r w:rsidR="00F61916" w:rsidRPr="00B22D6F">
        <w:rPr>
          <w:rFonts w:ascii="Arial" w:hAnsi="Arial" w:cs="Arial"/>
          <w:sz w:val="24"/>
          <w:szCs w:val="24"/>
          <w:lang w:val="es-ES_tradnl"/>
        </w:rPr>
        <w:t xml:space="preserve">INE/CG82/2020, este Consejo General tomó la determinación de suspender los plazos y términos relativos a actividades inherentes a la función electoral a cargo del INE, hasta que se contenga la pandemia de coronavirus, </w:t>
      </w:r>
      <w:r w:rsidR="003E22FF" w:rsidRPr="00B22D6F">
        <w:rPr>
          <w:rFonts w:ascii="Arial" w:hAnsi="Arial" w:cs="Arial"/>
          <w:sz w:val="24"/>
          <w:szCs w:val="24"/>
          <w:lang w:val="es-ES_tradnl"/>
        </w:rPr>
        <w:t>COVID</w:t>
      </w:r>
      <w:r w:rsidR="00F61916" w:rsidRPr="00B22D6F">
        <w:rPr>
          <w:rFonts w:ascii="Arial" w:hAnsi="Arial" w:cs="Arial"/>
          <w:sz w:val="24"/>
          <w:szCs w:val="24"/>
          <w:lang w:val="es-ES_tradnl"/>
        </w:rPr>
        <w:t>-19, en la que, respecto a los procesos electorales locales en los estados de Coahuila e Hidalgo, en su parte considerativa se indicó:</w:t>
      </w:r>
    </w:p>
    <w:p w14:paraId="466C4C24" w14:textId="77777777" w:rsidR="00F61916" w:rsidRPr="00B22D6F" w:rsidRDefault="00F61916" w:rsidP="00F61916">
      <w:pPr>
        <w:spacing w:after="0" w:line="240" w:lineRule="auto"/>
        <w:jc w:val="both"/>
        <w:rPr>
          <w:rFonts w:ascii="Arial" w:hAnsi="Arial" w:cs="Arial"/>
          <w:sz w:val="24"/>
          <w:szCs w:val="24"/>
          <w:lang w:val="es-ES_tradnl"/>
        </w:rPr>
      </w:pPr>
    </w:p>
    <w:p w14:paraId="43B1E2C9" w14:textId="07123A7C" w:rsidR="00F61916" w:rsidRPr="00B22D6F" w:rsidRDefault="00F61916" w:rsidP="00FC59BC">
      <w:pPr>
        <w:spacing w:after="0" w:line="240" w:lineRule="auto"/>
        <w:ind w:left="1276" w:right="567"/>
        <w:jc w:val="both"/>
        <w:rPr>
          <w:rFonts w:ascii="Arial" w:hAnsi="Arial" w:cs="Arial"/>
          <w:i/>
          <w:sz w:val="20"/>
          <w:szCs w:val="20"/>
          <w:lang w:val="es-ES_tradnl"/>
        </w:rPr>
      </w:pPr>
      <w:r w:rsidRPr="00B22D6F">
        <w:rPr>
          <w:rFonts w:ascii="Arial" w:hAnsi="Arial" w:cs="Arial"/>
          <w:i/>
          <w:sz w:val="20"/>
          <w:szCs w:val="20"/>
          <w:lang w:val="es-ES_tradnl"/>
        </w:rPr>
        <w:t xml:space="preserve">En razón de que los </w:t>
      </w:r>
      <w:r w:rsidR="00737CC5" w:rsidRPr="00B22D6F">
        <w:rPr>
          <w:rFonts w:ascii="Arial" w:hAnsi="Arial" w:cs="Arial"/>
          <w:i/>
          <w:sz w:val="20"/>
          <w:szCs w:val="20"/>
          <w:lang w:val="es-ES_tradnl"/>
        </w:rPr>
        <w:t xml:space="preserve">procesos electorales locales </w:t>
      </w:r>
      <w:r w:rsidRPr="00B22D6F">
        <w:rPr>
          <w:rFonts w:ascii="Arial" w:hAnsi="Arial" w:cs="Arial"/>
          <w:i/>
          <w:sz w:val="20"/>
          <w:szCs w:val="20"/>
          <w:lang w:val="es-ES_tradnl"/>
        </w:rPr>
        <w:t xml:space="preserve">que al día de hoy se desarrollan en los estados de Coahuila e Hidalgo siguen hasta este momento su curso, se deberá realizar el análisis a la normatividad electoral federal y local correspondiente, así como la verificación de los plazos para la realización de las actividades programadas o en curso, a fin de identificar las acciones a seguir y medidas a implementar, con el objeto de, en su caso, ajustar las actividades de los procesos electorales en curso, en razón de las medidas preventivas que se determinaron para la mitigación y control de los riesgos de la salud que implica la enfermedad del virus SARS-CoV2 (COVID19) publicadas el 24 de marzo de 2020 en el Diario Oficial de la Federación. </w:t>
      </w:r>
    </w:p>
    <w:p w14:paraId="1A560D77" w14:textId="77777777" w:rsidR="00F61916" w:rsidRPr="00B22D6F" w:rsidRDefault="00F61916" w:rsidP="00FC59BC">
      <w:pPr>
        <w:spacing w:after="0" w:line="240" w:lineRule="auto"/>
        <w:ind w:left="1276" w:right="567"/>
        <w:jc w:val="both"/>
        <w:rPr>
          <w:rFonts w:ascii="Arial" w:hAnsi="Arial" w:cs="Arial"/>
          <w:i/>
          <w:sz w:val="20"/>
          <w:szCs w:val="20"/>
          <w:lang w:val="es-ES_tradnl"/>
        </w:rPr>
      </w:pPr>
    </w:p>
    <w:p w14:paraId="724F5CE7" w14:textId="77777777" w:rsidR="00F61916" w:rsidRPr="00B22D6F" w:rsidRDefault="00F61916" w:rsidP="00FC59BC">
      <w:pPr>
        <w:spacing w:after="0" w:line="240" w:lineRule="auto"/>
        <w:ind w:left="1276" w:right="567"/>
        <w:jc w:val="both"/>
        <w:rPr>
          <w:rFonts w:ascii="Arial" w:hAnsi="Arial" w:cs="Arial"/>
          <w:i/>
          <w:sz w:val="20"/>
          <w:szCs w:val="20"/>
          <w:lang w:val="es-ES_tradnl"/>
        </w:rPr>
      </w:pPr>
      <w:r w:rsidRPr="00B22D6F">
        <w:rPr>
          <w:rFonts w:ascii="Arial" w:hAnsi="Arial" w:cs="Arial"/>
          <w:i/>
          <w:sz w:val="20"/>
          <w:szCs w:val="20"/>
          <w:lang w:val="es-ES_tradnl"/>
        </w:rPr>
        <w:t xml:space="preserve">Ello, para asegurar, en la medida en que las condiciones lo permitan, que su celebración se lleve a cabo siempre que no se ponga en riesgo la integridad y salud de las personas. Por ello, hasta en tanto se cuente con el análisis referido, los plazos de las actividades relacionadas con los Procesos Electorales Locales en los estados de Coahuila e Hidalgo no serán suspendidos. </w:t>
      </w:r>
    </w:p>
    <w:p w14:paraId="69ABFF7A" w14:textId="77777777" w:rsidR="00F61916" w:rsidRPr="00B22D6F" w:rsidRDefault="00F61916" w:rsidP="00FC59BC">
      <w:pPr>
        <w:spacing w:after="0" w:line="240" w:lineRule="auto"/>
        <w:ind w:left="1276" w:right="567"/>
        <w:jc w:val="both"/>
        <w:rPr>
          <w:rFonts w:ascii="Arial" w:hAnsi="Arial" w:cs="Arial"/>
          <w:i/>
          <w:sz w:val="20"/>
          <w:szCs w:val="20"/>
          <w:lang w:val="es-ES_tradnl"/>
        </w:rPr>
      </w:pPr>
    </w:p>
    <w:p w14:paraId="0674EB60" w14:textId="77777777" w:rsidR="00F61916" w:rsidRPr="00B22D6F" w:rsidRDefault="00F61916" w:rsidP="00FC59BC">
      <w:pPr>
        <w:spacing w:after="0" w:line="240" w:lineRule="auto"/>
        <w:ind w:left="1276" w:right="567"/>
        <w:jc w:val="both"/>
        <w:rPr>
          <w:rFonts w:ascii="Arial" w:hAnsi="Arial" w:cs="Arial"/>
          <w:i/>
          <w:sz w:val="20"/>
          <w:szCs w:val="20"/>
          <w:lang w:val="es-ES_tradnl"/>
        </w:rPr>
      </w:pPr>
      <w:r w:rsidRPr="00B22D6F">
        <w:rPr>
          <w:rFonts w:ascii="Arial" w:hAnsi="Arial" w:cs="Arial"/>
          <w:i/>
          <w:sz w:val="20"/>
          <w:szCs w:val="20"/>
          <w:lang w:val="es-ES_tradnl"/>
        </w:rPr>
        <w:t>En efecto, si bien es cierto que se estima relevante continuar los trabajos que involucran la preparación de los procesos electorales de Coahuila e Hidalgo, ello se realizará, siempre y cuando las condiciones de salud lo permitan, puesto que, de ninguna manera se debe comprometer la seguridad sanitaria de la población, ni de los servidores públicos involucrados en la función electoral.</w:t>
      </w:r>
    </w:p>
    <w:p w14:paraId="4E76859C" w14:textId="77777777" w:rsidR="00F61916" w:rsidRPr="00B22D6F" w:rsidRDefault="00F61916" w:rsidP="00FC59BC">
      <w:pPr>
        <w:spacing w:after="0" w:line="240" w:lineRule="auto"/>
        <w:ind w:left="1276" w:right="567"/>
        <w:jc w:val="both"/>
        <w:rPr>
          <w:rFonts w:ascii="Arial" w:hAnsi="Arial" w:cs="Arial"/>
          <w:i/>
          <w:sz w:val="20"/>
          <w:szCs w:val="20"/>
          <w:lang w:val="es-ES_tradnl"/>
        </w:rPr>
      </w:pPr>
    </w:p>
    <w:p w14:paraId="33F0934E" w14:textId="77777777" w:rsidR="00F61916" w:rsidRPr="00B22D6F" w:rsidRDefault="00F61916" w:rsidP="00FC59BC">
      <w:pPr>
        <w:spacing w:after="0" w:line="240" w:lineRule="auto"/>
        <w:ind w:left="1276" w:right="567"/>
        <w:jc w:val="both"/>
        <w:rPr>
          <w:rFonts w:ascii="Arial" w:hAnsi="Arial" w:cs="Arial"/>
          <w:i/>
          <w:sz w:val="20"/>
          <w:szCs w:val="20"/>
          <w:lang w:val="es-ES_tradnl"/>
        </w:rPr>
      </w:pPr>
      <w:r w:rsidRPr="00B22D6F">
        <w:rPr>
          <w:rFonts w:ascii="Arial" w:hAnsi="Arial" w:cs="Arial"/>
          <w:i/>
          <w:sz w:val="20"/>
          <w:szCs w:val="20"/>
          <w:lang w:val="es-ES_tradnl"/>
        </w:rPr>
        <w:t xml:space="preserve">En ese entendido, el análisis normativo servirá como base para que este órgano colegiado determine, en su oportunidad, los efectos de una posible suspensión de actividades, con base en las condiciones y la seguridad sanitaria. </w:t>
      </w:r>
    </w:p>
    <w:p w14:paraId="2F4FE4D0" w14:textId="77777777" w:rsidR="00F61916" w:rsidRPr="00B22D6F" w:rsidRDefault="00F61916" w:rsidP="00FC59BC">
      <w:pPr>
        <w:spacing w:after="0" w:line="240" w:lineRule="auto"/>
        <w:ind w:left="1276" w:right="567"/>
        <w:jc w:val="both"/>
        <w:rPr>
          <w:rFonts w:ascii="Arial" w:hAnsi="Arial" w:cs="Arial"/>
          <w:i/>
          <w:sz w:val="20"/>
          <w:szCs w:val="20"/>
          <w:lang w:val="es-ES_tradnl"/>
        </w:rPr>
      </w:pPr>
    </w:p>
    <w:p w14:paraId="2709D25C" w14:textId="44F6AD08" w:rsidR="00F61916" w:rsidRPr="00B22D6F" w:rsidRDefault="00F61916" w:rsidP="00FC59BC">
      <w:pPr>
        <w:spacing w:after="0" w:line="240" w:lineRule="auto"/>
        <w:ind w:left="1276" w:right="567"/>
        <w:jc w:val="both"/>
        <w:rPr>
          <w:rFonts w:ascii="Arial" w:hAnsi="Arial" w:cs="Arial"/>
          <w:i/>
          <w:sz w:val="20"/>
          <w:szCs w:val="20"/>
          <w:lang w:val="es-ES_tradnl"/>
        </w:rPr>
      </w:pPr>
      <w:r w:rsidRPr="00B22D6F">
        <w:rPr>
          <w:rFonts w:ascii="Arial" w:hAnsi="Arial" w:cs="Arial"/>
          <w:i/>
          <w:sz w:val="20"/>
          <w:szCs w:val="20"/>
          <w:lang w:val="es-ES_tradnl"/>
        </w:rPr>
        <w:t xml:space="preserve">Lo anterior, con independencia de las medidas que, en el ámbito de su competencia, adopten los </w:t>
      </w:r>
      <w:r w:rsidR="00D32287" w:rsidRPr="00B22D6F">
        <w:rPr>
          <w:rFonts w:ascii="Arial" w:hAnsi="Arial" w:cs="Arial"/>
          <w:i/>
          <w:sz w:val="20"/>
          <w:szCs w:val="20"/>
          <w:lang w:val="es-ES_tradnl"/>
        </w:rPr>
        <w:t>organismos públicos locales</w:t>
      </w:r>
      <w:r w:rsidRPr="00B22D6F">
        <w:rPr>
          <w:rFonts w:ascii="Arial" w:hAnsi="Arial" w:cs="Arial"/>
          <w:i/>
          <w:sz w:val="20"/>
          <w:szCs w:val="20"/>
          <w:lang w:val="es-ES_tradnl"/>
        </w:rPr>
        <w:t xml:space="preserve"> en los estados de Coahuila e Hidalgo, atendiendo al contenido del acuerdo por el que se establecen las medidas preventivas que se deberán implementar para la mitigación y control de los riesgos para la salud que implica la enfermedad por el virus SARS-CoV2 (COVID-19), publicado en el Diario Oficial de la Federación el 24 de marzo del año en curso, en el que se señaló expresamente la suspensión temporal de las actividades de los sectores público, social y privado, que involucren la concentración física, tránsito o desplazamiento de personas a partir de la entrega en vigor de dicho acuerdo y hasta el 19 de abril de 2020, a fin de que en la continuidad de actividades se garantice que no haya un tránsito y desplazamiento de personas.</w:t>
      </w:r>
    </w:p>
    <w:p w14:paraId="3ED7E23F" w14:textId="44AC73F7" w:rsidR="00F61916" w:rsidRPr="00B22D6F" w:rsidRDefault="00F61916" w:rsidP="00FC59BC">
      <w:pPr>
        <w:spacing w:after="0" w:line="240" w:lineRule="auto"/>
        <w:ind w:left="1276" w:right="567"/>
        <w:jc w:val="both"/>
        <w:rPr>
          <w:rFonts w:ascii="Arial" w:hAnsi="Arial" w:cs="Arial"/>
          <w:i/>
          <w:sz w:val="20"/>
          <w:szCs w:val="20"/>
          <w:lang w:val="es-ES_tradnl"/>
        </w:rPr>
      </w:pPr>
    </w:p>
    <w:p w14:paraId="26E99F1A" w14:textId="77777777" w:rsidR="00136E1C" w:rsidRPr="00B22D6F" w:rsidRDefault="00136E1C" w:rsidP="00F61916">
      <w:pPr>
        <w:spacing w:after="0" w:line="240" w:lineRule="auto"/>
        <w:ind w:left="1276"/>
        <w:jc w:val="both"/>
        <w:rPr>
          <w:rFonts w:ascii="Arial" w:hAnsi="Arial" w:cs="Arial"/>
          <w:i/>
          <w:sz w:val="20"/>
          <w:szCs w:val="20"/>
          <w:lang w:val="es-ES_tradnl"/>
        </w:rPr>
      </w:pPr>
    </w:p>
    <w:p w14:paraId="129D0BE6" w14:textId="61FB505C" w:rsidR="00B97A4E" w:rsidRPr="00B22D6F" w:rsidRDefault="00B97A4E" w:rsidP="00B97A4E">
      <w:pPr>
        <w:pStyle w:val="Prrafodelista"/>
        <w:numPr>
          <w:ilvl w:val="0"/>
          <w:numId w:val="8"/>
        </w:numPr>
        <w:spacing w:after="0" w:line="240" w:lineRule="auto"/>
        <w:jc w:val="both"/>
        <w:rPr>
          <w:rFonts w:ascii="Arial" w:hAnsi="Arial" w:cs="Arial"/>
          <w:sz w:val="24"/>
          <w:szCs w:val="24"/>
          <w:lang w:val="es-ES_tradnl"/>
        </w:rPr>
      </w:pPr>
      <w:r w:rsidRPr="00B22D6F">
        <w:rPr>
          <w:rFonts w:ascii="Arial" w:hAnsi="Arial" w:cs="Arial"/>
          <w:b/>
          <w:sz w:val="24"/>
          <w:szCs w:val="24"/>
          <w:lang w:val="es-ES_tradnl"/>
        </w:rPr>
        <w:t>Solicitudes de suspensión del proceso electoral en Hidalgo.</w:t>
      </w:r>
      <w:r w:rsidRPr="00B22D6F">
        <w:rPr>
          <w:rFonts w:ascii="Arial" w:hAnsi="Arial" w:cs="Arial"/>
          <w:sz w:val="24"/>
          <w:szCs w:val="24"/>
          <w:lang w:val="es-ES_tradnl"/>
        </w:rPr>
        <w:t xml:space="preserve"> El 27 de marzo de 2020 se recibió en la oficialía de partes común de este Instituto el oficio IEEH/PRESIDENCIA/289/2020, </w:t>
      </w:r>
      <w:r w:rsidR="00D12DA6" w:rsidRPr="00B22D6F">
        <w:rPr>
          <w:rFonts w:ascii="Arial" w:hAnsi="Arial" w:cs="Arial"/>
          <w:sz w:val="24"/>
          <w:szCs w:val="24"/>
          <w:lang w:val="es-ES_tradnl"/>
        </w:rPr>
        <w:t xml:space="preserve">suscrito por la Consejera Presidenta del Instituto Estatal Electoral de Hidalgo, licenciada </w:t>
      </w:r>
      <w:r w:rsidRPr="00B22D6F">
        <w:rPr>
          <w:rFonts w:ascii="Arial" w:hAnsi="Arial" w:cs="Arial"/>
          <w:sz w:val="24"/>
          <w:szCs w:val="24"/>
          <w:lang w:val="es-ES_tradnl"/>
        </w:rPr>
        <w:t xml:space="preserve">Guillermina Vázquez Benítez, en </w:t>
      </w:r>
      <w:r w:rsidR="003E2550" w:rsidRPr="00B22D6F">
        <w:rPr>
          <w:rFonts w:ascii="Arial" w:hAnsi="Arial" w:cs="Arial"/>
          <w:sz w:val="24"/>
          <w:szCs w:val="24"/>
          <w:lang w:val="es-ES_tradnl"/>
        </w:rPr>
        <w:t xml:space="preserve">el que señala </w:t>
      </w:r>
      <w:r w:rsidRPr="00B22D6F">
        <w:rPr>
          <w:rFonts w:ascii="Arial" w:hAnsi="Arial" w:cs="Arial"/>
          <w:sz w:val="24"/>
          <w:szCs w:val="24"/>
          <w:lang w:val="es-ES_tradnl"/>
        </w:rPr>
        <w:t>que, en días previos</w:t>
      </w:r>
      <w:r w:rsidR="003E2550" w:rsidRPr="00B22D6F">
        <w:rPr>
          <w:rFonts w:ascii="Arial" w:hAnsi="Arial" w:cs="Arial"/>
          <w:sz w:val="24"/>
          <w:szCs w:val="24"/>
          <w:lang w:val="es-ES_tradnl"/>
        </w:rPr>
        <w:t>,</w:t>
      </w:r>
      <w:r w:rsidRPr="00B22D6F">
        <w:rPr>
          <w:rFonts w:ascii="Arial" w:hAnsi="Arial" w:cs="Arial"/>
          <w:sz w:val="24"/>
          <w:szCs w:val="24"/>
          <w:lang w:val="es-ES_tradnl"/>
        </w:rPr>
        <w:t xml:space="preserve"> algunas representaciones partidistas presentaron diversas peticiones relacionadas con la suspensión del proceso electoral.</w:t>
      </w:r>
    </w:p>
    <w:p w14:paraId="2DDE3891" w14:textId="77777777" w:rsidR="00B97A4E" w:rsidRPr="00B22D6F" w:rsidRDefault="00B97A4E" w:rsidP="00B97A4E">
      <w:pPr>
        <w:spacing w:after="0" w:line="240" w:lineRule="auto"/>
        <w:jc w:val="both"/>
        <w:rPr>
          <w:rFonts w:ascii="Arial" w:hAnsi="Arial" w:cs="Arial"/>
          <w:sz w:val="24"/>
          <w:szCs w:val="24"/>
          <w:lang w:val="es-ES_tradnl"/>
        </w:rPr>
      </w:pPr>
    </w:p>
    <w:p w14:paraId="739FB3F1" w14:textId="478EDD31" w:rsidR="00B97A4E" w:rsidRPr="00B22D6F" w:rsidRDefault="00B97A4E" w:rsidP="00B97A4E">
      <w:pPr>
        <w:spacing w:after="0" w:line="240" w:lineRule="auto"/>
        <w:ind w:left="709"/>
        <w:jc w:val="both"/>
        <w:rPr>
          <w:rFonts w:ascii="Arial" w:hAnsi="Arial" w:cs="Arial"/>
          <w:sz w:val="24"/>
          <w:szCs w:val="24"/>
          <w:lang w:val="es-ES_tradnl"/>
        </w:rPr>
      </w:pPr>
      <w:r w:rsidRPr="00B22D6F">
        <w:rPr>
          <w:rFonts w:ascii="Arial" w:hAnsi="Arial" w:cs="Arial"/>
          <w:sz w:val="24"/>
          <w:szCs w:val="24"/>
          <w:lang w:val="es-ES_tradnl"/>
        </w:rPr>
        <w:t>Derivado de la solicitud anterior</w:t>
      </w:r>
      <w:r w:rsidR="00160A85" w:rsidRPr="00B22D6F">
        <w:rPr>
          <w:rFonts w:ascii="Arial" w:hAnsi="Arial" w:cs="Arial"/>
          <w:sz w:val="24"/>
          <w:szCs w:val="24"/>
          <w:lang w:val="es-ES_tradnl"/>
        </w:rPr>
        <w:t>,</w:t>
      </w:r>
      <w:r w:rsidRPr="00B22D6F">
        <w:rPr>
          <w:rFonts w:ascii="Arial" w:hAnsi="Arial" w:cs="Arial"/>
          <w:sz w:val="24"/>
          <w:szCs w:val="24"/>
          <w:lang w:val="es-ES_tradnl"/>
        </w:rPr>
        <w:t xml:space="preserve"> la Consejera Presidenta señala que se pone a consideración de este Consejo General la petición realizada por dicho</w:t>
      </w:r>
      <w:r w:rsidR="00160A85" w:rsidRPr="00B22D6F">
        <w:rPr>
          <w:rFonts w:ascii="Arial" w:hAnsi="Arial" w:cs="Arial"/>
          <w:sz w:val="24"/>
          <w:szCs w:val="24"/>
          <w:lang w:val="es-ES_tradnl"/>
        </w:rPr>
        <w:t>s</w:t>
      </w:r>
      <w:r w:rsidRPr="00B22D6F">
        <w:rPr>
          <w:rFonts w:ascii="Arial" w:hAnsi="Arial" w:cs="Arial"/>
          <w:sz w:val="24"/>
          <w:szCs w:val="24"/>
          <w:lang w:val="es-ES_tradnl"/>
        </w:rPr>
        <w:t xml:space="preserve"> instituto</w:t>
      </w:r>
      <w:r w:rsidR="00160A85" w:rsidRPr="00B22D6F">
        <w:rPr>
          <w:rFonts w:ascii="Arial" w:hAnsi="Arial" w:cs="Arial"/>
          <w:sz w:val="24"/>
          <w:szCs w:val="24"/>
          <w:lang w:val="es-ES_tradnl"/>
        </w:rPr>
        <w:t>s</w:t>
      </w:r>
      <w:r w:rsidRPr="00B22D6F">
        <w:rPr>
          <w:rFonts w:ascii="Arial" w:hAnsi="Arial" w:cs="Arial"/>
          <w:sz w:val="24"/>
          <w:szCs w:val="24"/>
          <w:lang w:val="es-ES_tradnl"/>
        </w:rPr>
        <w:t xml:space="preserve"> político</w:t>
      </w:r>
      <w:r w:rsidR="00160A85" w:rsidRPr="00B22D6F">
        <w:rPr>
          <w:rFonts w:ascii="Arial" w:hAnsi="Arial" w:cs="Arial"/>
          <w:sz w:val="24"/>
          <w:szCs w:val="24"/>
          <w:lang w:val="es-ES_tradnl"/>
        </w:rPr>
        <w:t>s</w:t>
      </w:r>
      <w:r w:rsidRPr="00B22D6F">
        <w:rPr>
          <w:rFonts w:ascii="Arial" w:hAnsi="Arial" w:cs="Arial"/>
          <w:sz w:val="24"/>
          <w:szCs w:val="24"/>
          <w:lang w:val="es-ES_tradnl"/>
        </w:rPr>
        <w:t>, toda vez que, si bien el Instituto Estatal Electoral podría canalizarla, derivado de la reforma de 2014 existen atribuciones y ámbitos de competencia que convergen con esta autoridad nacional.</w:t>
      </w:r>
    </w:p>
    <w:p w14:paraId="50C71518" w14:textId="77777777" w:rsidR="00B97A4E" w:rsidRPr="00B22D6F" w:rsidRDefault="00B97A4E" w:rsidP="00B97A4E">
      <w:pPr>
        <w:spacing w:after="0" w:line="240" w:lineRule="auto"/>
        <w:ind w:left="709"/>
        <w:jc w:val="both"/>
        <w:rPr>
          <w:rFonts w:ascii="Arial" w:hAnsi="Arial" w:cs="Arial"/>
          <w:sz w:val="24"/>
          <w:szCs w:val="24"/>
          <w:lang w:val="es-ES_tradnl"/>
        </w:rPr>
      </w:pPr>
    </w:p>
    <w:p w14:paraId="00810CF8" w14:textId="5DE605FF" w:rsidR="00B97A4E" w:rsidRPr="00B22D6F" w:rsidRDefault="00B97A4E" w:rsidP="00B97A4E">
      <w:pPr>
        <w:spacing w:after="0" w:line="240" w:lineRule="auto"/>
        <w:ind w:left="709"/>
        <w:jc w:val="both"/>
        <w:rPr>
          <w:rFonts w:ascii="Arial" w:hAnsi="Arial" w:cs="Arial"/>
          <w:sz w:val="24"/>
          <w:szCs w:val="24"/>
          <w:lang w:val="es-ES_tradnl"/>
        </w:rPr>
      </w:pPr>
      <w:r w:rsidRPr="00B22D6F">
        <w:rPr>
          <w:rFonts w:ascii="Arial" w:hAnsi="Arial" w:cs="Arial"/>
          <w:sz w:val="24"/>
          <w:szCs w:val="24"/>
          <w:lang w:val="es-ES_tradnl"/>
        </w:rPr>
        <w:t>En este contexto, la Consejera Presidenta señaló que, en la sesión ordinaria del Consejo General, celebrada el 25 de marzo de 2020, 9 de las 11 representaciones partidistas hicieron diversos pronunciamientos y peticiones relativas al aplazamiento de todas las etapas del proceso electoral: registro de candidaturas, campañas y la jornada electoral.</w:t>
      </w:r>
    </w:p>
    <w:p w14:paraId="71DB3200" w14:textId="77777777" w:rsidR="00B97A4E" w:rsidRPr="00B22D6F" w:rsidRDefault="00B97A4E" w:rsidP="00B97A4E">
      <w:pPr>
        <w:spacing w:after="0" w:line="240" w:lineRule="auto"/>
        <w:ind w:left="709"/>
        <w:jc w:val="both"/>
        <w:rPr>
          <w:rFonts w:ascii="Arial" w:hAnsi="Arial" w:cs="Arial"/>
          <w:sz w:val="24"/>
          <w:szCs w:val="24"/>
          <w:lang w:val="es-ES_tradnl"/>
        </w:rPr>
      </w:pPr>
    </w:p>
    <w:p w14:paraId="011A14C7" w14:textId="7CDEEE32" w:rsidR="00B97A4E" w:rsidRPr="00B22D6F" w:rsidRDefault="00B97A4E" w:rsidP="00B97A4E">
      <w:pPr>
        <w:spacing w:after="0" w:line="240" w:lineRule="auto"/>
        <w:ind w:left="709"/>
        <w:jc w:val="both"/>
        <w:rPr>
          <w:rFonts w:ascii="Arial" w:hAnsi="Arial" w:cs="Arial"/>
          <w:sz w:val="24"/>
          <w:szCs w:val="24"/>
          <w:lang w:val="es-ES_tradnl"/>
        </w:rPr>
      </w:pPr>
      <w:r w:rsidRPr="00B22D6F">
        <w:rPr>
          <w:rFonts w:ascii="Arial" w:hAnsi="Arial" w:cs="Arial"/>
          <w:sz w:val="24"/>
          <w:szCs w:val="24"/>
          <w:lang w:val="es-ES_tradnl"/>
        </w:rPr>
        <w:t>Asimismo, señaló que las representaciones partidistas han insistido en hacer una petición a este Consejo General respecto a la viabilidad de llevar a cabo el aplazamiento incluso sin establecer fecha de la jornada electoral.</w:t>
      </w:r>
    </w:p>
    <w:p w14:paraId="609BCF29" w14:textId="77777777" w:rsidR="00B97A4E" w:rsidRPr="00B22D6F" w:rsidRDefault="00B97A4E" w:rsidP="00B97A4E">
      <w:pPr>
        <w:spacing w:after="0" w:line="240" w:lineRule="auto"/>
        <w:ind w:left="709"/>
        <w:jc w:val="both"/>
        <w:rPr>
          <w:rFonts w:ascii="Arial" w:hAnsi="Arial" w:cs="Arial"/>
          <w:sz w:val="24"/>
          <w:szCs w:val="24"/>
          <w:lang w:val="es-ES_tradnl"/>
        </w:rPr>
      </w:pPr>
    </w:p>
    <w:p w14:paraId="546752ED" w14:textId="493EAEDB" w:rsidR="00B97A4E" w:rsidRPr="00B22D6F" w:rsidRDefault="00B97A4E" w:rsidP="00B97A4E">
      <w:pPr>
        <w:spacing w:after="0" w:line="240" w:lineRule="auto"/>
        <w:ind w:left="709"/>
        <w:jc w:val="both"/>
        <w:rPr>
          <w:rFonts w:ascii="Arial" w:hAnsi="Arial" w:cs="Arial"/>
          <w:sz w:val="24"/>
          <w:szCs w:val="24"/>
          <w:lang w:val="es-ES_tradnl"/>
        </w:rPr>
      </w:pPr>
      <w:r w:rsidRPr="00B22D6F">
        <w:rPr>
          <w:rFonts w:ascii="Arial" w:hAnsi="Arial" w:cs="Arial"/>
          <w:sz w:val="24"/>
          <w:szCs w:val="24"/>
          <w:lang w:val="es-ES_tradnl"/>
        </w:rPr>
        <w:t>Finalmente, señaló que las y los Consejeros en esa sesión consideraron que lo conducente era canalizar</w:t>
      </w:r>
      <w:r w:rsidR="00F42437" w:rsidRPr="00B22D6F">
        <w:rPr>
          <w:rFonts w:ascii="Arial" w:hAnsi="Arial" w:cs="Arial"/>
          <w:sz w:val="24"/>
          <w:szCs w:val="24"/>
          <w:lang w:val="es-ES_tradnl"/>
        </w:rPr>
        <w:t xml:space="preserve"> dicha petición</w:t>
      </w:r>
      <w:r w:rsidRPr="00B22D6F">
        <w:rPr>
          <w:rFonts w:ascii="Arial" w:hAnsi="Arial" w:cs="Arial"/>
          <w:sz w:val="24"/>
          <w:szCs w:val="24"/>
          <w:lang w:val="es-ES_tradnl"/>
        </w:rPr>
        <w:t>, dado que, se comparte la preocupación ciudadana y de las representaciones partidistas, pero que al ser conscientes de que no cuentan con atribución específica constitucional y legal para resolver el fondo del planteamiento, se solicita el aplazamiento de los comicios ante este Consejo General, remitiendo con ello, las solicitudes presentadas por las diversas representaciones partidistas</w:t>
      </w:r>
      <w:r w:rsidR="00F42437" w:rsidRPr="00B22D6F">
        <w:rPr>
          <w:rFonts w:ascii="Arial" w:hAnsi="Arial" w:cs="Arial"/>
          <w:sz w:val="24"/>
          <w:szCs w:val="24"/>
          <w:lang w:val="es-ES_tradnl"/>
        </w:rPr>
        <w:t xml:space="preserve">, así como </w:t>
      </w:r>
      <w:r w:rsidRPr="00B22D6F">
        <w:rPr>
          <w:rFonts w:ascii="Arial" w:hAnsi="Arial" w:cs="Arial"/>
          <w:sz w:val="24"/>
          <w:szCs w:val="24"/>
          <w:lang w:val="es-ES_tradnl"/>
        </w:rPr>
        <w:t>la petición escrita de seis diputados federales hidalguenses.</w:t>
      </w:r>
    </w:p>
    <w:p w14:paraId="1AE53D25" w14:textId="77777777" w:rsidR="00B97A4E" w:rsidRPr="00B22D6F" w:rsidRDefault="00B97A4E" w:rsidP="00B97A4E">
      <w:pPr>
        <w:pStyle w:val="Prrafodelista"/>
        <w:rPr>
          <w:rFonts w:ascii="Arial" w:hAnsi="Arial" w:cs="Arial"/>
          <w:sz w:val="24"/>
          <w:szCs w:val="24"/>
          <w:lang w:val="es-ES_tradnl"/>
        </w:rPr>
      </w:pPr>
    </w:p>
    <w:p w14:paraId="096451BE" w14:textId="5B926726" w:rsidR="001F42DB" w:rsidRPr="00B22D6F" w:rsidRDefault="00C729F6" w:rsidP="004A2CF0">
      <w:pPr>
        <w:pStyle w:val="Prrafodelista"/>
        <w:numPr>
          <w:ilvl w:val="0"/>
          <w:numId w:val="8"/>
        </w:numPr>
        <w:spacing w:after="0" w:line="240" w:lineRule="auto"/>
        <w:jc w:val="both"/>
        <w:rPr>
          <w:rFonts w:ascii="Arial" w:hAnsi="Arial" w:cs="Arial"/>
          <w:sz w:val="24"/>
          <w:lang w:val="es-ES_tradnl"/>
        </w:rPr>
      </w:pPr>
      <w:r w:rsidRPr="00B22D6F">
        <w:rPr>
          <w:rFonts w:ascii="Arial" w:hAnsi="Arial" w:cs="Arial"/>
          <w:b/>
          <w:bCs/>
          <w:sz w:val="24"/>
          <w:lang w:val="es-ES_tradnl"/>
        </w:rPr>
        <w:t xml:space="preserve">Declaratoria </w:t>
      </w:r>
      <w:r w:rsidR="001F42DB" w:rsidRPr="00B22D6F">
        <w:rPr>
          <w:rFonts w:ascii="Arial" w:hAnsi="Arial" w:cs="Arial"/>
          <w:b/>
          <w:bCs/>
          <w:sz w:val="24"/>
          <w:lang w:val="es-ES_tradnl"/>
        </w:rPr>
        <w:t xml:space="preserve">de emergencia sanitaria. </w:t>
      </w:r>
      <w:r w:rsidR="001F42DB" w:rsidRPr="00B22D6F">
        <w:rPr>
          <w:rFonts w:ascii="Arial" w:hAnsi="Arial" w:cs="Arial"/>
          <w:sz w:val="24"/>
          <w:lang w:val="es-ES_tradnl"/>
        </w:rPr>
        <w:t xml:space="preserve">El mismo día, en la edición vespertina del </w:t>
      </w:r>
      <w:r w:rsidR="001F42DB" w:rsidRPr="00B22D6F">
        <w:rPr>
          <w:rFonts w:ascii="Arial" w:hAnsi="Arial" w:cs="Arial"/>
          <w:i/>
          <w:iCs/>
          <w:sz w:val="24"/>
          <w:lang w:val="es-ES_tradnl"/>
        </w:rPr>
        <w:t xml:space="preserve">Diario Oficial de la Federación, </w:t>
      </w:r>
      <w:r w:rsidR="001F42DB" w:rsidRPr="00B22D6F">
        <w:rPr>
          <w:rFonts w:ascii="Arial" w:hAnsi="Arial" w:cs="Arial"/>
          <w:sz w:val="24"/>
          <w:lang w:val="es-ES_tradnl"/>
        </w:rPr>
        <w:t xml:space="preserve">se publicó el </w:t>
      </w:r>
      <w:r w:rsidR="001F0ACD" w:rsidRPr="00B22D6F">
        <w:rPr>
          <w:rFonts w:ascii="Arial" w:hAnsi="Arial" w:cs="Arial"/>
          <w:sz w:val="24"/>
          <w:lang w:val="es-ES_tradnl"/>
        </w:rPr>
        <w:t xml:space="preserve">acuerdo por el que se </w:t>
      </w:r>
      <w:r w:rsidR="001F0ACD" w:rsidRPr="00B22D6F">
        <w:rPr>
          <w:rFonts w:ascii="Arial" w:hAnsi="Arial" w:cs="Arial"/>
          <w:b/>
          <w:bCs/>
          <w:sz w:val="24"/>
          <w:lang w:val="es-ES_tradnl"/>
        </w:rPr>
        <w:t>declara como emergencia sanitaria por causa de fuerza mayor</w:t>
      </w:r>
      <w:r w:rsidR="001F0ACD" w:rsidRPr="00B22D6F">
        <w:rPr>
          <w:rFonts w:ascii="Arial" w:hAnsi="Arial" w:cs="Arial"/>
          <w:sz w:val="24"/>
          <w:lang w:val="es-ES_tradnl"/>
        </w:rPr>
        <w:t xml:space="preserve">, a </w:t>
      </w:r>
      <w:r w:rsidR="001F0ACD" w:rsidRPr="00B22D6F">
        <w:rPr>
          <w:rFonts w:ascii="Arial" w:hAnsi="Arial" w:cs="Arial"/>
          <w:b/>
          <w:bCs/>
          <w:sz w:val="24"/>
          <w:lang w:val="es-ES_tradnl"/>
        </w:rPr>
        <w:t>la epidemia de enfermedad generada por el virus SARS-CoV2 (COVID-19)</w:t>
      </w:r>
      <w:r w:rsidR="00F73CB0" w:rsidRPr="00B22D6F">
        <w:rPr>
          <w:rFonts w:ascii="Arial" w:hAnsi="Arial" w:cs="Arial"/>
          <w:sz w:val="24"/>
          <w:lang w:val="es-ES_tradnl"/>
        </w:rPr>
        <w:t xml:space="preserve"> y establece que l</w:t>
      </w:r>
      <w:r w:rsidR="001F0ACD" w:rsidRPr="00B22D6F">
        <w:rPr>
          <w:rFonts w:ascii="Arial" w:hAnsi="Arial" w:cs="Arial"/>
          <w:sz w:val="24"/>
          <w:lang w:val="es-ES_tradnl"/>
        </w:rPr>
        <w:t>a Secretaría de Salud determinará todas las acciones que resulten necesarias para atenderla.</w:t>
      </w:r>
      <w:r w:rsidR="001F42DB" w:rsidRPr="00B22D6F">
        <w:rPr>
          <w:rFonts w:ascii="Arial" w:hAnsi="Arial" w:cs="Arial"/>
          <w:sz w:val="24"/>
          <w:lang w:val="es-ES_tradnl"/>
        </w:rPr>
        <w:t xml:space="preserve"> </w:t>
      </w:r>
    </w:p>
    <w:p w14:paraId="12F63DBE" w14:textId="77777777" w:rsidR="001F42DB" w:rsidRPr="00B22D6F" w:rsidRDefault="001F42DB" w:rsidP="001F42DB">
      <w:pPr>
        <w:pStyle w:val="Prrafodelista"/>
        <w:spacing w:after="0" w:line="240" w:lineRule="auto"/>
        <w:jc w:val="both"/>
        <w:rPr>
          <w:rFonts w:ascii="Arial" w:hAnsi="Arial" w:cs="Arial"/>
          <w:sz w:val="24"/>
          <w:lang w:val="es-ES_tradnl"/>
        </w:rPr>
      </w:pPr>
    </w:p>
    <w:p w14:paraId="130DE445" w14:textId="5509567F" w:rsidR="00D06EF8" w:rsidRPr="00B22D6F" w:rsidRDefault="00D06EF8" w:rsidP="00D06EF8">
      <w:pPr>
        <w:pStyle w:val="Prrafodelista"/>
        <w:numPr>
          <w:ilvl w:val="0"/>
          <w:numId w:val="8"/>
        </w:numPr>
        <w:spacing w:after="0" w:line="240" w:lineRule="auto"/>
        <w:jc w:val="both"/>
        <w:rPr>
          <w:rFonts w:ascii="Arial" w:hAnsi="Arial" w:cs="Arial"/>
          <w:sz w:val="24"/>
          <w:lang w:val="es-ES_tradnl"/>
        </w:rPr>
      </w:pPr>
      <w:r w:rsidRPr="00B22D6F">
        <w:rPr>
          <w:rFonts w:ascii="Arial" w:hAnsi="Arial" w:cs="Arial"/>
          <w:b/>
          <w:bCs/>
          <w:sz w:val="24"/>
          <w:lang w:val="es-ES_tradnl"/>
        </w:rPr>
        <w:t xml:space="preserve">Solicitud de atracción. </w:t>
      </w:r>
      <w:r w:rsidRPr="00B22D6F">
        <w:rPr>
          <w:rFonts w:ascii="Arial" w:hAnsi="Arial" w:cs="Arial"/>
          <w:sz w:val="24"/>
          <w:lang w:val="es-ES_tradnl"/>
        </w:rPr>
        <w:t xml:space="preserve">El </w:t>
      </w:r>
      <w:r w:rsidR="002268F0" w:rsidRPr="00B22D6F">
        <w:rPr>
          <w:rFonts w:ascii="Arial" w:hAnsi="Arial" w:cs="Arial"/>
          <w:sz w:val="24"/>
          <w:lang w:val="es-ES_tradnl"/>
        </w:rPr>
        <w:t>31</w:t>
      </w:r>
      <w:r w:rsidRPr="00B22D6F">
        <w:rPr>
          <w:rFonts w:ascii="Arial" w:hAnsi="Arial" w:cs="Arial"/>
          <w:sz w:val="24"/>
          <w:lang w:val="es-ES_tradnl"/>
        </w:rPr>
        <w:t xml:space="preserve"> de marzo de 2020, </w:t>
      </w:r>
      <w:r w:rsidR="00E97A5C" w:rsidRPr="00B22D6F">
        <w:rPr>
          <w:rFonts w:ascii="Arial" w:hAnsi="Arial" w:cs="Arial"/>
          <w:sz w:val="24"/>
          <w:lang w:val="es-ES_tradnl"/>
        </w:rPr>
        <w:t xml:space="preserve">se solicitó por parte </w:t>
      </w:r>
      <w:r w:rsidR="002A2DDA" w:rsidRPr="00B22D6F">
        <w:rPr>
          <w:rFonts w:ascii="Arial" w:hAnsi="Arial" w:cs="Arial"/>
          <w:sz w:val="24"/>
          <w:lang w:val="es-ES_tradnl"/>
        </w:rPr>
        <w:t>d</w:t>
      </w:r>
      <w:r w:rsidR="00074AD7" w:rsidRPr="00B22D6F">
        <w:rPr>
          <w:rFonts w:ascii="Arial" w:hAnsi="Arial" w:cs="Arial"/>
          <w:sz w:val="24"/>
          <w:lang w:val="es-ES_tradnl"/>
        </w:rPr>
        <w:t xml:space="preserve">el Consejero Presidente y todas </w:t>
      </w:r>
      <w:r w:rsidRPr="00B22D6F">
        <w:rPr>
          <w:rFonts w:ascii="Arial" w:hAnsi="Arial" w:cs="Arial"/>
          <w:sz w:val="24"/>
          <w:lang w:val="es-ES_tradnl"/>
        </w:rPr>
        <w:t>las con</w:t>
      </w:r>
      <w:r w:rsidR="00EB5986" w:rsidRPr="00B22D6F">
        <w:rPr>
          <w:rFonts w:ascii="Arial" w:hAnsi="Arial" w:cs="Arial"/>
          <w:sz w:val="24"/>
          <w:lang w:val="es-ES_tradnl"/>
        </w:rPr>
        <w:t>s</w:t>
      </w:r>
      <w:r w:rsidRPr="00B22D6F">
        <w:rPr>
          <w:rFonts w:ascii="Arial" w:hAnsi="Arial" w:cs="Arial"/>
          <w:sz w:val="24"/>
          <w:lang w:val="es-ES_tradnl"/>
        </w:rPr>
        <w:t xml:space="preserve">ejeras y consejeros </w:t>
      </w:r>
      <w:r w:rsidR="00074AD7" w:rsidRPr="00B22D6F">
        <w:rPr>
          <w:rFonts w:ascii="Arial" w:hAnsi="Arial" w:cs="Arial"/>
          <w:sz w:val="24"/>
          <w:lang w:val="es-ES_tradnl"/>
        </w:rPr>
        <w:t>electorales integrantes del Consejo General</w:t>
      </w:r>
      <w:r w:rsidRPr="00B22D6F">
        <w:rPr>
          <w:rFonts w:ascii="Arial" w:hAnsi="Arial" w:cs="Arial"/>
          <w:sz w:val="24"/>
          <w:lang w:val="es-ES_tradnl"/>
        </w:rPr>
        <w:t xml:space="preserve">, </w:t>
      </w:r>
      <w:r w:rsidR="00A4644A" w:rsidRPr="00B22D6F">
        <w:rPr>
          <w:rFonts w:ascii="Arial" w:hAnsi="Arial" w:cs="Arial"/>
          <w:sz w:val="24"/>
          <w:lang w:val="es-ES_tradnl"/>
        </w:rPr>
        <w:t xml:space="preserve">se sometiera a este Consejo General, la presente facultad de atracción, por estimar </w:t>
      </w:r>
      <w:r w:rsidR="003C40FC" w:rsidRPr="00B22D6F">
        <w:rPr>
          <w:rFonts w:ascii="Arial" w:hAnsi="Arial" w:cs="Arial"/>
          <w:sz w:val="24"/>
          <w:lang w:val="es-ES_tradnl"/>
        </w:rPr>
        <w:t xml:space="preserve">el asunto </w:t>
      </w:r>
      <w:r w:rsidR="00A4644A" w:rsidRPr="00B22D6F">
        <w:rPr>
          <w:rFonts w:ascii="Arial" w:hAnsi="Arial" w:cs="Arial"/>
          <w:sz w:val="24"/>
          <w:lang w:val="es-ES_tradnl"/>
        </w:rPr>
        <w:t>de urgente resolución</w:t>
      </w:r>
      <w:r w:rsidR="00FB54CA" w:rsidRPr="00B22D6F">
        <w:rPr>
          <w:rFonts w:ascii="Arial" w:hAnsi="Arial" w:cs="Arial"/>
          <w:sz w:val="24"/>
          <w:lang w:val="es-ES_tradnl"/>
        </w:rPr>
        <w:t>.</w:t>
      </w:r>
      <w:r w:rsidRPr="00B22D6F">
        <w:rPr>
          <w:rFonts w:ascii="Arial" w:hAnsi="Arial" w:cs="Arial"/>
          <w:sz w:val="24"/>
          <w:lang w:val="es-ES_tradnl"/>
        </w:rPr>
        <w:t xml:space="preserve"> </w:t>
      </w:r>
    </w:p>
    <w:p w14:paraId="0D1A77FA" w14:textId="77777777" w:rsidR="002D1D31" w:rsidRPr="00B22D6F" w:rsidRDefault="002D1D31" w:rsidP="003C43E4">
      <w:pPr>
        <w:pStyle w:val="Prrafodelista"/>
        <w:jc w:val="both"/>
        <w:rPr>
          <w:rFonts w:ascii="Arial" w:hAnsi="Arial" w:cs="Arial"/>
          <w:sz w:val="24"/>
          <w:szCs w:val="24"/>
          <w:lang w:val="es-ES_tradnl"/>
        </w:rPr>
      </w:pPr>
    </w:p>
    <w:p w14:paraId="0360DB4C" w14:textId="7C983A5C" w:rsidR="00634FA4" w:rsidRPr="00B22D6F" w:rsidRDefault="005F39B5" w:rsidP="004A2CF0">
      <w:pPr>
        <w:pStyle w:val="Prrafodelista"/>
        <w:numPr>
          <w:ilvl w:val="0"/>
          <w:numId w:val="8"/>
        </w:numPr>
        <w:spacing w:after="0" w:line="240" w:lineRule="auto"/>
        <w:jc w:val="both"/>
        <w:rPr>
          <w:rFonts w:ascii="Arial" w:hAnsi="Arial" w:cs="Arial"/>
          <w:sz w:val="24"/>
          <w:szCs w:val="24"/>
          <w:lang w:val="es-ES_tradnl"/>
        </w:rPr>
      </w:pPr>
      <w:r w:rsidRPr="00B22D6F">
        <w:rPr>
          <w:rFonts w:ascii="Arial" w:hAnsi="Arial" w:cs="Arial"/>
          <w:b/>
          <w:sz w:val="24"/>
          <w:szCs w:val="24"/>
          <w:lang w:val="es-ES"/>
        </w:rPr>
        <w:t>Acciones extraordinarias para atender la emergencia sanitaria</w:t>
      </w:r>
      <w:r w:rsidR="00634FA4" w:rsidRPr="00B22D6F">
        <w:rPr>
          <w:rFonts w:ascii="Arial" w:hAnsi="Arial" w:cs="Arial"/>
          <w:b/>
          <w:sz w:val="24"/>
          <w:szCs w:val="24"/>
          <w:lang w:val="es-ES_tradnl"/>
        </w:rPr>
        <w:t>.</w:t>
      </w:r>
      <w:r w:rsidR="00634FA4" w:rsidRPr="00B22D6F">
        <w:rPr>
          <w:rFonts w:ascii="Arial" w:hAnsi="Arial" w:cs="Arial"/>
          <w:sz w:val="24"/>
          <w:szCs w:val="24"/>
          <w:lang w:val="es-ES_tradnl"/>
        </w:rPr>
        <w:t xml:space="preserve"> El 3</w:t>
      </w:r>
      <w:r w:rsidR="00C6678B" w:rsidRPr="00B22D6F">
        <w:rPr>
          <w:rFonts w:ascii="Arial" w:hAnsi="Arial" w:cs="Arial"/>
          <w:sz w:val="24"/>
          <w:szCs w:val="24"/>
          <w:lang w:val="es-ES_tradnl"/>
        </w:rPr>
        <w:t>1</w:t>
      </w:r>
      <w:r w:rsidR="00634FA4" w:rsidRPr="00B22D6F">
        <w:rPr>
          <w:rFonts w:ascii="Arial" w:hAnsi="Arial" w:cs="Arial"/>
          <w:sz w:val="24"/>
          <w:szCs w:val="24"/>
          <w:lang w:val="es-ES_tradnl"/>
        </w:rPr>
        <w:t xml:space="preserve"> de marzo de 2020, </w:t>
      </w:r>
      <w:r w:rsidR="00DD1845" w:rsidRPr="00B22D6F">
        <w:rPr>
          <w:rFonts w:ascii="Arial" w:hAnsi="Arial" w:cs="Arial"/>
          <w:sz w:val="24"/>
          <w:szCs w:val="24"/>
          <w:lang w:val="es-ES_tradnl"/>
        </w:rPr>
        <w:t xml:space="preserve">se publicaron en el </w:t>
      </w:r>
      <w:r w:rsidR="00DD1845" w:rsidRPr="00B22D6F">
        <w:rPr>
          <w:rFonts w:ascii="Arial" w:hAnsi="Arial" w:cs="Arial"/>
          <w:i/>
          <w:iCs/>
          <w:sz w:val="24"/>
          <w:szCs w:val="24"/>
          <w:lang w:val="es-ES_tradnl"/>
        </w:rPr>
        <w:t xml:space="preserve">Diario Oficial de la Federación, </w:t>
      </w:r>
      <w:r w:rsidR="00DD1845" w:rsidRPr="00B22D6F">
        <w:rPr>
          <w:rFonts w:ascii="Arial" w:hAnsi="Arial" w:cs="Arial"/>
          <w:sz w:val="24"/>
          <w:szCs w:val="24"/>
          <w:lang w:val="es-ES_tradnl"/>
        </w:rPr>
        <w:t xml:space="preserve">las </w:t>
      </w:r>
      <w:r w:rsidR="00AB6BB7" w:rsidRPr="00B22D6F">
        <w:rPr>
          <w:rFonts w:ascii="Arial" w:hAnsi="Arial" w:cs="Arial"/>
          <w:sz w:val="24"/>
          <w:szCs w:val="24"/>
          <w:lang w:val="es-ES_tradnl"/>
        </w:rPr>
        <w:t xml:space="preserve">medidas </w:t>
      </w:r>
      <w:r w:rsidR="00F123ED" w:rsidRPr="00B22D6F">
        <w:rPr>
          <w:rFonts w:ascii="Arial" w:hAnsi="Arial" w:cs="Arial"/>
          <w:sz w:val="24"/>
          <w:szCs w:val="24"/>
          <w:lang w:val="es-ES_tradnl"/>
        </w:rPr>
        <w:t xml:space="preserve">determinadas por la Secretaría de Salud, </w:t>
      </w:r>
      <w:r w:rsidR="00C050E1" w:rsidRPr="00B22D6F">
        <w:rPr>
          <w:rFonts w:ascii="Arial" w:hAnsi="Arial" w:cs="Arial"/>
          <w:sz w:val="24"/>
          <w:szCs w:val="24"/>
          <w:lang w:val="es-ES_tradnl"/>
        </w:rPr>
        <w:t xml:space="preserve">que como acción </w:t>
      </w:r>
      <w:r w:rsidR="00634FA4" w:rsidRPr="00B22D6F">
        <w:rPr>
          <w:rFonts w:ascii="Arial" w:hAnsi="Arial" w:cs="Arial"/>
          <w:sz w:val="24"/>
          <w:szCs w:val="24"/>
          <w:lang w:val="es-ES_tradnl"/>
        </w:rPr>
        <w:t xml:space="preserve">extraordinaria </w:t>
      </w:r>
      <w:r w:rsidR="00C050E1" w:rsidRPr="00B22D6F">
        <w:rPr>
          <w:rFonts w:ascii="Arial" w:hAnsi="Arial" w:cs="Arial"/>
          <w:sz w:val="24"/>
          <w:szCs w:val="24"/>
          <w:lang w:val="es-ES_tradnl"/>
        </w:rPr>
        <w:t xml:space="preserve">para atender la emergencia sanitaria generada por el virus SARS-CoV2, </w:t>
      </w:r>
      <w:r w:rsidR="00F123ED" w:rsidRPr="00B22D6F">
        <w:rPr>
          <w:rFonts w:ascii="Arial" w:hAnsi="Arial" w:cs="Arial"/>
          <w:sz w:val="24"/>
          <w:szCs w:val="24"/>
          <w:lang w:val="es-ES_tradnl"/>
        </w:rPr>
        <w:t xml:space="preserve">deberán implementar </w:t>
      </w:r>
      <w:r w:rsidR="00C050E1" w:rsidRPr="00B22D6F">
        <w:rPr>
          <w:rFonts w:ascii="Arial" w:hAnsi="Arial" w:cs="Arial"/>
          <w:sz w:val="24"/>
          <w:szCs w:val="24"/>
          <w:lang w:val="es-ES_tradnl"/>
        </w:rPr>
        <w:t>los sectores público, social y privado</w:t>
      </w:r>
      <w:r w:rsidR="00EC1177" w:rsidRPr="00B22D6F">
        <w:rPr>
          <w:rFonts w:ascii="Arial" w:hAnsi="Arial" w:cs="Arial"/>
          <w:sz w:val="24"/>
          <w:szCs w:val="24"/>
          <w:lang w:val="es-ES_tradnl"/>
        </w:rPr>
        <w:t>.</w:t>
      </w:r>
      <w:r w:rsidR="00470C3B" w:rsidRPr="00B22D6F">
        <w:rPr>
          <w:rStyle w:val="Refdenotaalpie"/>
          <w:rFonts w:ascii="Arial" w:hAnsi="Arial" w:cs="Arial"/>
          <w:sz w:val="24"/>
          <w:lang w:val="es-ES_tradnl"/>
        </w:rPr>
        <w:footnoteReference w:id="4"/>
      </w:r>
      <w:r w:rsidR="00EC1177" w:rsidRPr="00B22D6F">
        <w:rPr>
          <w:rFonts w:ascii="Arial" w:hAnsi="Arial" w:cs="Arial"/>
          <w:sz w:val="24"/>
          <w:szCs w:val="24"/>
          <w:lang w:val="es-ES_tradnl"/>
        </w:rPr>
        <w:t xml:space="preserve"> De acuerdo con el artículo primero del decreto,</w:t>
      </w:r>
      <w:r w:rsidR="004510A0" w:rsidRPr="00B22D6F">
        <w:rPr>
          <w:rFonts w:ascii="Arial" w:hAnsi="Arial" w:cs="Arial"/>
          <w:sz w:val="24"/>
          <w:szCs w:val="24"/>
          <w:lang w:val="es-ES_tradnl"/>
        </w:rPr>
        <w:t xml:space="preserve"> </w:t>
      </w:r>
      <w:r w:rsidR="008B64DE" w:rsidRPr="00B22D6F">
        <w:rPr>
          <w:rFonts w:ascii="Arial" w:hAnsi="Arial" w:cs="Arial"/>
          <w:sz w:val="24"/>
          <w:szCs w:val="24"/>
          <w:lang w:val="es-ES_tradnl"/>
        </w:rPr>
        <w:t>consisten</w:t>
      </w:r>
      <w:r w:rsidR="004510A0" w:rsidRPr="00B22D6F">
        <w:rPr>
          <w:rFonts w:ascii="Arial" w:hAnsi="Arial" w:cs="Arial"/>
          <w:sz w:val="24"/>
          <w:szCs w:val="24"/>
          <w:lang w:val="es-ES_tradnl"/>
        </w:rPr>
        <w:t xml:space="preserve"> </w:t>
      </w:r>
      <w:r w:rsidR="008B64DE" w:rsidRPr="00B22D6F">
        <w:rPr>
          <w:rFonts w:ascii="Arial" w:hAnsi="Arial" w:cs="Arial"/>
          <w:sz w:val="24"/>
          <w:szCs w:val="24"/>
          <w:lang w:val="es-ES_tradnl"/>
        </w:rPr>
        <w:t>en</w:t>
      </w:r>
      <w:r w:rsidR="00634FA4" w:rsidRPr="00B22D6F">
        <w:rPr>
          <w:rFonts w:ascii="Arial" w:hAnsi="Arial" w:cs="Arial"/>
          <w:sz w:val="24"/>
          <w:szCs w:val="24"/>
          <w:lang w:val="es-ES_tradnl"/>
        </w:rPr>
        <w:t>:</w:t>
      </w:r>
      <w:r w:rsidR="00224B1B" w:rsidRPr="00B22D6F">
        <w:rPr>
          <w:rStyle w:val="Refdenotaalpie"/>
          <w:rFonts w:ascii="Arial" w:hAnsi="Arial" w:cs="Arial"/>
          <w:sz w:val="24"/>
          <w:lang w:val="es-ES_tradnl"/>
        </w:rPr>
        <w:t xml:space="preserve"> </w:t>
      </w:r>
    </w:p>
    <w:p w14:paraId="7C8B5197" w14:textId="77777777" w:rsidR="00132DBB" w:rsidRPr="00B22D6F" w:rsidRDefault="00132DBB" w:rsidP="00882959">
      <w:pPr>
        <w:spacing w:after="0" w:line="240" w:lineRule="auto"/>
        <w:ind w:left="1276" w:right="567"/>
        <w:jc w:val="both"/>
        <w:rPr>
          <w:rFonts w:ascii="Arial" w:hAnsi="Arial" w:cs="Arial"/>
          <w:b/>
          <w:bCs/>
          <w:i/>
          <w:sz w:val="20"/>
          <w:szCs w:val="20"/>
          <w:lang w:val="es-ES_tradnl"/>
        </w:rPr>
      </w:pPr>
    </w:p>
    <w:p w14:paraId="42942B66" w14:textId="77777777" w:rsidR="000401C2" w:rsidRPr="00B22D6F" w:rsidRDefault="000401C2" w:rsidP="000401C2">
      <w:pPr>
        <w:spacing w:after="0" w:line="240" w:lineRule="auto"/>
        <w:ind w:left="1560" w:right="567" w:hanging="284"/>
        <w:jc w:val="both"/>
        <w:rPr>
          <w:rFonts w:ascii="Arial" w:hAnsi="Arial" w:cs="Arial"/>
          <w:bCs/>
          <w:i/>
          <w:sz w:val="20"/>
          <w:szCs w:val="20"/>
        </w:rPr>
      </w:pPr>
      <w:r w:rsidRPr="00B22D6F">
        <w:rPr>
          <w:rFonts w:ascii="Arial" w:hAnsi="Arial" w:cs="Arial"/>
          <w:b/>
          <w:bCs/>
          <w:i/>
          <w:sz w:val="20"/>
          <w:szCs w:val="20"/>
        </w:rPr>
        <w:t>I.</w:t>
      </w:r>
      <w:r w:rsidRPr="00B22D6F">
        <w:rPr>
          <w:rFonts w:ascii="Arial" w:hAnsi="Arial" w:cs="Arial"/>
          <w:b/>
          <w:bCs/>
          <w:i/>
          <w:sz w:val="20"/>
          <w:szCs w:val="20"/>
        </w:rPr>
        <w:tab/>
      </w:r>
      <w:r w:rsidRPr="00B22D6F">
        <w:rPr>
          <w:rFonts w:ascii="Arial" w:hAnsi="Arial" w:cs="Arial"/>
          <w:bCs/>
          <w:i/>
          <w:sz w:val="20"/>
          <w:szCs w:val="20"/>
        </w:rPr>
        <w:t xml:space="preserve">Se ordena la </w:t>
      </w:r>
      <w:r w:rsidRPr="00B22D6F">
        <w:rPr>
          <w:rFonts w:ascii="Arial" w:hAnsi="Arial" w:cs="Arial"/>
          <w:b/>
          <w:i/>
          <w:sz w:val="20"/>
          <w:szCs w:val="20"/>
        </w:rPr>
        <w:t>suspensión inmediata, del 30 de marzo al 30 de abril de 2020, de las actividades no esenciales</w:t>
      </w:r>
      <w:r w:rsidRPr="00B22D6F">
        <w:rPr>
          <w:rFonts w:ascii="Arial" w:hAnsi="Arial" w:cs="Arial"/>
          <w:bCs/>
          <w:i/>
          <w:sz w:val="20"/>
          <w:szCs w:val="20"/>
        </w:rPr>
        <w:t>, con la finalidad de mitigar la dispersión y transmisión del virus SARS-CoV2 en la comunidad, para disminuir la carga de enfermedad, sus complicaciones y la muerte por COVID-19 en la población residente en el territorio nacional;</w:t>
      </w:r>
    </w:p>
    <w:p w14:paraId="4951BD3F" w14:textId="77777777" w:rsidR="000401C2" w:rsidRPr="00B22D6F" w:rsidRDefault="000401C2" w:rsidP="000401C2">
      <w:pPr>
        <w:spacing w:after="0" w:line="240" w:lineRule="auto"/>
        <w:ind w:left="1560" w:right="567" w:hanging="284"/>
        <w:jc w:val="both"/>
        <w:rPr>
          <w:rFonts w:ascii="Arial" w:hAnsi="Arial" w:cs="Arial"/>
          <w:bCs/>
          <w:i/>
          <w:sz w:val="20"/>
          <w:szCs w:val="20"/>
        </w:rPr>
      </w:pPr>
      <w:r w:rsidRPr="00B22D6F">
        <w:rPr>
          <w:rFonts w:ascii="Arial" w:hAnsi="Arial" w:cs="Arial"/>
          <w:b/>
          <w:bCs/>
          <w:i/>
          <w:sz w:val="20"/>
          <w:szCs w:val="20"/>
        </w:rPr>
        <w:t>II.</w:t>
      </w:r>
      <w:r w:rsidRPr="00B22D6F">
        <w:rPr>
          <w:rFonts w:ascii="Arial" w:hAnsi="Arial" w:cs="Arial"/>
          <w:b/>
          <w:bCs/>
          <w:i/>
          <w:sz w:val="20"/>
          <w:szCs w:val="20"/>
        </w:rPr>
        <w:tab/>
      </w:r>
      <w:r w:rsidRPr="00B22D6F">
        <w:rPr>
          <w:rFonts w:ascii="Arial" w:hAnsi="Arial" w:cs="Arial"/>
          <w:bCs/>
          <w:i/>
          <w:sz w:val="20"/>
          <w:szCs w:val="20"/>
        </w:rPr>
        <w:t>Solamente podrán continuar en funcionamiento las siguientes actividades, consideradas esenciales:</w:t>
      </w:r>
    </w:p>
    <w:p w14:paraId="5FD607E1" w14:textId="77777777" w:rsidR="000401C2" w:rsidRPr="00B22D6F" w:rsidRDefault="000401C2" w:rsidP="000401C2">
      <w:pPr>
        <w:spacing w:after="0" w:line="240" w:lineRule="auto"/>
        <w:ind w:left="1843" w:right="567" w:hanging="283"/>
        <w:jc w:val="both"/>
        <w:rPr>
          <w:rFonts w:ascii="Arial" w:hAnsi="Arial" w:cs="Arial"/>
          <w:bCs/>
          <w:i/>
          <w:sz w:val="20"/>
          <w:szCs w:val="20"/>
        </w:rPr>
      </w:pPr>
      <w:r w:rsidRPr="00B22D6F">
        <w:rPr>
          <w:rFonts w:ascii="Arial" w:hAnsi="Arial" w:cs="Arial"/>
          <w:b/>
          <w:bCs/>
          <w:i/>
          <w:sz w:val="20"/>
          <w:szCs w:val="20"/>
        </w:rPr>
        <w:t>a)</w:t>
      </w:r>
      <w:r w:rsidRPr="00B22D6F">
        <w:rPr>
          <w:rFonts w:ascii="Arial" w:hAnsi="Arial" w:cs="Arial"/>
          <w:b/>
          <w:bCs/>
          <w:i/>
          <w:sz w:val="20"/>
          <w:szCs w:val="20"/>
        </w:rPr>
        <w:tab/>
      </w:r>
      <w:r w:rsidRPr="00B22D6F">
        <w:rPr>
          <w:rFonts w:ascii="Arial" w:hAnsi="Arial" w:cs="Arial"/>
          <w:bCs/>
          <w:i/>
          <w:sz w:val="20"/>
          <w:szCs w:val="20"/>
        </w:rPr>
        <w:t>Las que son directamente necesarias para atender la emergencia sanitaria, como son las actividades laborales de la rama médica, paramédica, administrativa y de apoyo en todo el Sistema Nacional de Salud. También los que participan en su abasto, servicios y proveeduría, entre las que destacan el sector farmacéutico, tanto en su producción como en su distribución (farmacias); la manufactura de insumos, equipamiento médico y tecnologías para la atención de la salud; los involucrados en la disposición adecuada de los residuos peligrosos biológicos-infecciosos (RPBI), así como la limpieza y sanitización de las unidades médicas en los diferentes niveles de atención;</w:t>
      </w:r>
    </w:p>
    <w:p w14:paraId="30F93574" w14:textId="77777777" w:rsidR="000401C2" w:rsidRPr="00B22D6F" w:rsidRDefault="000401C2" w:rsidP="000401C2">
      <w:pPr>
        <w:spacing w:after="0" w:line="240" w:lineRule="auto"/>
        <w:ind w:left="1843" w:right="567" w:hanging="283"/>
        <w:jc w:val="both"/>
        <w:rPr>
          <w:rFonts w:ascii="Arial" w:hAnsi="Arial" w:cs="Arial"/>
          <w:bCs/>
          <w:i/>
          <w:sz w:val="20"/>
          <w:szCs w:val="20"/>
        </w:rPr>
      </w:pPr>
      <w:r w:rsidRPr="00B22D6F">
        <w:rPr>
          <w:rFonts w:ascii="Arial" w:hAnsi="Arial" w:cs="Arial"/>
          <w:b/>
          <w:bCs/>
          <w:i/>
          <w:sz w:val="20"/>
          <w:szCs w:val="20"/>
        </w:rPr>
        <w:t>b)</w:t>
      </w:r>
      <w:r w:rsidRPr="00B22D6F">
        <w:rPr>
          <w:rFonts w:ascii="Arial" w:hAnsi="Arial" w:cs="Arial"/>
          <w:b/>
          <w:bCs/>
          <w:i/>
          <w:sz w:val="20"/>
          <w:szCs w:val="20"/>
        </w:rPr>
        <w:tab/>
      </w:r>
      <w:r w:rsidRPr="00B22D6F">
        <w:rPr>
          <w:rFonts w:ascii="Arial" w:hAnsi="Arial" w:cs="Arial"/>
          <w:bCs/>
          <w:i/>
          <w:sz w:val="20"/>
          <w:szCs w:val="20"/>
        </w:rPr>
        <w:t>Las involucradas en la seguridad pública y la protección ciudadana; en la defensa de la integridad y la soberanía nacionales; la procuración e impartición de justicia; así como la actividad legislativa en los niveles federal y estatal;</w:t>
      </w:r>
    </w:p>
    <w:p w14:paraId="63848080" w14:textId="77777777" w:rsidR="000401C2" w:rsidRPr="00B22D6F" w:rsidRDefault="000401C2" w:rsidP="000401C2">
      <w:pPr>
        <w:spacing w:after="0" w:line="240" w:lineRule="auto"/>
        <w:ind w:left="1843" w:right="567" w:hanging="283"/>
        <w:jc w:val="both"/>
        <w:rPr>
          <w:rFonts w:ascii="Arial" w:hAnsi="Arial" w:cs="Arial"/>
          <w:bCs/>
          <w:i/>
          <w:sz w:val="20"/>
          <w:szCs w:val="20"/>
        </w:rPr>
      </w:pPr>
      <w:r w:rsidRPr="00B22D6F">
        <w:rPr>
          <w:rFonts w:ascii="Arial" w:hAnsi="Arial" w:cs="Arial"/>
          <w:b/>
          <w:bCs/>
          <w:i/>
          <w:sz w:val="20"/>
          <w:szCs w:val="20"/>
        </w:rPr>
        <w:t>c)</w:t>
      </w:r>
      <w:r w:rsidRPr="00B22D6F">
        <w:rPr>
          <w:rFonts w:ascii="Arial" w:hAnsi="Arial" w:cs="Arial"/>
          <w:b/>
          <w:bCs/>
          <w:i/>
          <w:sz w:val="20"/>
          <w:szCs w:val="20"/>
        </w:rPr>
        <w:tab/>
      </w:r>
      <w:r w:rsidRPr="00B22D6F">
        <w:rPr>
          <w:rFonts w:ascii="Arial" w:hAnsi="Arial" w:cs="Arial"/>
          <w:bCs/>
          <w:i/>
          <w:sz w:val="20"/>
          <w:szCs w:val="20"/>
        </w:rPr>
        <w:t>Las de los sectores fundamentales de la economía: financieros, el de recaudación tributaria, distribución y venta de energéticos, gasolineras y gas, generación y distribución de agua potable, industria de alimentos y bebidas no alcohólicas, mercados de alimentos, supermercados, tiendas de autoservicio, abarrotes y venta de alimentos preparados; servicios de transporte de pasajeros y de carga; producción agrícola, pesquera y pecuaria, agroindustria, industria química, productos de limpieza; ferreterías, servicios de mensajería, guardias en labores de seguridad privada; guarderías y estancias infantiles, asilos y estancias para personas adultas mayores, refugios y centros de atención a mujeres víctimas de violencia, sus hijas e hijos; telecomunicaciones y medios de información; servicios privados de emergencia, servicios funerarios y de inhumación, servicios de almacenamiento y cadena de frío de insumos esenciales; logística (aeropuertos, puertos y ferrocarriles), así como actividades cuya suspensión pueda tener efectos irreversibles para su continuación;</w:t>
      </w:r>
    </w:p>
    <w:p w14:paraId="6D4294C6" w14:textId="77777777" w:rsidR="000401C2" w:rsidRPr="00B22D6F" w:rsidRDefault="000401C2" w:rsidP="000401C2">
      <w:pPr>
        <w:spacing w:after="0" w:line="240" w:lineRule="auto"/>
        <w:ind w:left="1843" w:right="567" w:hanging="283"/>
        <w:jc w:val="both"/>
        <w:rPr>
          <w:rFonts w:ascii="Arial" w:hAnsi="Arial" w:cs="Arial"/>
          <w:bCs/>
          <w:i/>
          <w:sz w:val="20"/>
          <w:szCs w:val="20"/>
        </w:rPr>
      </w:pPr>
      <w:r w:rsidRPr="00B22D6F">
        <w:rPr>
          <w:rFonts w:ascii="Arial" w:hAnsi="Arial" w:cs="Arial"/>
          <w:b/>
          <w:bCs/>
          <w:i/>
          <w:sz w:val="20"/>
          <w:szCs w:val="20"/>
        </w:rPr>
        <w:t>d)</w:t>
      </w:r>
      <w:r w:rsidRPr="00B22D6F">
        <w:rPr>
          <w:rFonts w:ascii="Arial" w:hAnsi="Arial" w:cs="Arial"/>
          <w:b/>
          <w:bCs/>
          <w:i/>
          <w:sz w:val="20"/>
          <w:szCs w:val="20"/>
        </w:rPr>
        <w:tab/>
      </w:r>
      <w:r w:rsidRPr="00B22D6F">
        <w:rPr>
          <w:rFonts w:ascii="Arial" w:hAnsi="Arial" w:cs="Arial"/>
          <w:bCs/>
          <w:i/>
          <w:sz w:val="20"/>
          <w:szCs w:val="20"/>
        </w:rPr>
        <w:t>Las relacionadas directamente con la operación de los programas sociales del gobierno, y</w:t>
      </w:r>
    </w:p>
    <w:p w14:paraId="2E526DD0" w14:textId="77777777" w:rsidR="000401C2" w:rsidRPr="00B22D6F" w:rsidRDefault="000401C2" w:rsidP="000401C2">
      <w:pPr>
        <w:spacing w:after="0" w:line="240" w:lineRule="auto"/>
        <w:ind w:left="1843" w:right="567" w:hanging="283"/>
        <w:jc w:val="both"/>
        <w:rPr>
          <w:rFonts w:ascii="Arial" w:hAnsi="Arial" w:cs="Arial"/>
          <w:bCs/>
          <w:i/>
          <w:sz w:val="20"/>
          <w:szCs w:val="20"/>
        </w:rPr>
      </w:pPr>
      <w:r w:rsidRPr="00B22D6F">
        <w:rPr>
          <w:rFonts w:ascii="Arial" w:hAnsi="Arial" w:cs="Arial"/>
          <w:b/>
          <w:bCs/>
          <w:i/>
          <w:sz w:val="20"/>
          <w:szCs w:val="20"/>
        </w:rPr>
        <w:t>e)</w:t>
      </w:r>
      <w:r w:rsidRPr="00B22D6F">
        <w:rPr>
          <w:rFonts w:ascii="Arial" w:hAnsi="Arial" w:cs="Arial"/>
          <w:b/>
          <w:bCs/>
          <w:i/>
          <w:sz w:val="20"/>
          <w:szCs w:val="20"/>
        </w:rPr>
        <w:tab/>
      </w:r>
      <w:r w:rsidRPr="00B22D6F">
        <w:rPr>
          <w:rFonts w:ascii="Arial" w:hAnsi="Arial" w:cs="Arial"/>
          <w:bCs/>
          <w:i/>
          <w:sz w:val="20"/>
          <w:szCs w:val="20"/>
        </w:rPr>
        <w:t>Las necesarias para la conservación, mantenimiento y reparación de la infraestructura crítica que asegura la producción y distribución de servicios indispensables; a saber: agua potable, energía eléctrica, gas, petróleo, gasolina, turbosina, saneamiento básico, transporte público, infraestructura hospitalaria y médica, entre otros más que pudieran listarse en esta categoría;</w:t>
      </w:r>
    </w:p>
    <w:p w14:paraId="2B4B7E09" w14:textId="77777777" w:rsidR="000401C2" w:rsidRPr="00B22D6F" w:rsidRDefault="000401C2" w:rsidP="000401C2">
      <w:pPr>
        <w:spacing w:after="0" w:line="240" w:lineRule="auto"/>
        <w:ind w:left="1560" w:right="567" w:hanging="284"/>
        <w:jc w:val="both"/>
        <w:rPr>
          <w:rFonts w:ascii="Arial" w:hAnsi="Arial" w:cs="Arial"/>
          <w:bCs/>
          <w:i/>
          <w:sz w:val="20"/>
          <w:szCs w:val="20"/>
        </w:rPr>
      </w:pPr>
      <w:r w:rsidRPr="00B22D6F">
        <w:rPr>
          <w:rFonts w:ascii="Arial" w:hAnsi="Arial" w:cs="Arial"/>
          <w:b/>
          <w:bCs/>
          <w:i/>
          <w:sz w:val="20"/>
          <w:szCs w:val="20"/>
        </w:rPr>
        <w:t>III.</w:t>
      </w:r>
      <w:r w:rsidRPr="00B22D6F">
        <w:rPr>
          <w:rFonts w:ascii="Arial" w:hAnsi="Arial" w:cs="Arial"/>
          <w:b/>
          <w:bCs/>
          <w:i/>
          <w:sz w:val="20"/>
          <w:szCs w:val="20"/>
        </w:rPr>
        <w:tab/>
      </w:r>
      <w:r w:rsidRPr="00B22D6F">
        <w:rPr>
          <w:rFonts w:ascii="Arial" w:hAnsi="Arial" w:cs="Arial"/>
          <w:bCs/>
          <w:i/>
          <w:sz w:val="20"/>
          <w:szCs w:val="20"/>
        </w:rPr>
        <w:t>En todos los lugares y recintos en los que se realizan las actividades definidas como esenciales, se deberán observar, de manera obligatoria, las siguientes prácticas:</w:t>
      </w:r>
    </w:p>
    <w:p w14:paraId="0A2EDEF6" w14:textId="77777777" w:rsidR="000401C2" w:rsidRPr="00B22D6F" w:rsidRDefault="000401C2" w:rsidP="001F79E0">
      <w:pPr>
        <w:spacing w:after="0" w:line="240" w:lineRule="auto"/>
        <w:ind w:left="1843" w:right="567" w:hanging="283"/>
        <w:jc w:val="both"/>
        <w:rPr>
          <w:rFonts w:ascii="Arial" w:hAnsi="Arial" w:cs="Arial"/>
          <w:bCs/>
          <w:i/>
          <w:sz w:val="20"/>
          <w:szCs w:val="20"/>
        </w:rPr>
      </w:pPr>
      <w:r w:rsidRPr="00B22D6F">
        <w:rPr>
          <w:rFonts w:ascii="Arial" w:hAnsi="Arial" w:cs="Arial"/>
          <w:b/>
          <w:bCs/>
          <w:i/>
          <w:sz w:val="20"/>
          <w:szCs w:val="20"/>
        </w:rPr>
        <w:t>a)</w:t>
      </w:r>
      <w:r w:rsidRPr="00B22D6F">
        <w:rPr>
          <w:rFonts w:ascii="Arial" w:hAnsi="Arial" w:cs="Arial"/>
          <w:b/>
          <w:bCs/>
          <w:i/>
          <w:sz w:val="20"/>
          <w:szCs w:val="20"/>
        </w:rPr>
        <w:tab/>
      </w:r>
      <w:r w:rsidRPr="00B22D6F">
        <w:rPr>
          <w:rFonts w:ascii="Arial" w:hAnsi="Arial" w:cs="Arial"/>
          <w:b/>
          <w:i/>
          <w:sz w:val="20"/>
          <w:szCs w:val="20"/>
        </w:rPr>
        <w:t>No se podrán realizar reuniones o congregaciones de más de 50 personas</w:t>
      </w:r>
      <w:r w:rsidRPr="00B22D6F">
        <w:rPr>
          <w:rFonts w:ascii="Arial" w:hAnsi="Arial" w:cs="Arial"/>
          <w:bCs/>
          <w:i/>
          <w:sz w:val="20"/>
          <w:szCs w:val="20"/>
        </w:rPr>
        <w:t>;</w:t>
      </w:r>
    </w:p>
    <w:p w14:paraId="432C45FB" w14:textId="77777777" w:rsidR="000401C2" w:rsidRPr="00B22D6F" w:rsidRDefault="000401C2" w:rsidP="001F79E0">
      <w:pPr>
        <w:spacing w:after="0" w:line="240" w:lineRule="auto"/>
        <w:ind w:left="1843" w:right="567" w:hanging="283"/>
        <w:jc w:val="both"/>
        <w:rPr>
          <w:rFonts w:ascii="Arial" w:hAnsi="Arial" w:cs="Arial"/>
          <w:bCs/>
          <w:i/>
          <w:sz w:val="20"/>
          <w:szCs w:val="20"/>
        </w:rPr>
      </w:pPr>
      <w:r w:rsidRPr="00B22D6F">
        <w:rPr>
          <w:rFonts w:ascii="Arial" w:hAnsi="Arial" w:cs="Arial"/>
          <w:b/>
          <w:bCs/>
          <w:i/>
          <w:sz w:val="20"/>
          <w:szCs w:val="20"/>
        </w:rPr>
        <w:t>b)</w:t>
      </w:r>
      <w:r w:rsidRPr="00B22D6F">
        <w:rPr>
          <w:rFonts w:ascii="Arial" w:hAnsi="Arial" w:cs="Arial"/>
          <w:b/>
          <w:bCs/>
          <w:i/>
          <w:sz w:val="20"/>
          <w:szCs w:val="20"/>
        </w:rPr>
        <w:tab/>
      </w:r>
      <w:r w:rsidRPr="00B22D6F">
        <w:rPr>
          <w:rFonts w:ascii="Arial" w:hAnsi="Arial" w:cs="Arial"/>
          <w:bCs/>
          <w:i/>
          <w:sz w:val="20"/>
          <w:szCs w:val="20"/>
        </w:rPr>
        <w:t>Las personas deberán lavarse las manos frecuentemente;</w:t>
      </w:r>
    </w:p>
    <w:p w14:paraId="14857405" w14:textId="77777777" w:rsidR="000401C2" w:rsidRPr="00B22D6F" w:rsidRDefault="000401C2" w:rsidP="001F79E0">
      <w:pPr>
        <w:spacing w:after="0" w:line="240" w:lineRule="auto"/>
        <w:ind w:left="1843" w:right="567" w:hanging="283"/>
        <w:jc w:val="both"/>
        <w:rPr>
          <w:rFonts w:ascii="Arial" w:hAnsi="Arial" w:cs="Arial"/>
          <w:bCs/>
          <w:i/>
          <w:sz w:val="20"/>
          <w:szCs w:val="20"/>
        </w:rPr>
      </w:pPr>
      <w:r w:rsidRPr="00B22D6F">
        <w:rPr>
          <w:rFonts w:ascii="Arial" w:hAnsi="Arial" w:cs="Arial"/>
          <w:b/>
          <w:bCs/>
          <w:i/>
          <w:sz w:val="20"/>
          <w:szCs w:val="20"/>
        </w:rPr>
        <w:t>c)</w:t>
      </w:r>
      <w:r w:rsidRPr="00B22D6F">
        <w:rPr>
          <w:rFonts w:ascii="Arial" w:hAnsi="Arial" w:cs="Arial"/>
          <w:b/>
          <w:bCs/>
          <w:i/>
          <w:sz w:val="20"/>
          <w:szCs w:val="20"/>
        </w:rPr>
        <w:tab/>
      </w:r>
      <w:r w:rsidRPr="00B22D6F">
        <w:rPr>
          <w:rFonts w:ascii="Arial" w:hAnsi="Arial" w:cs="Arial"/>
          <w:bCs/>
          <w:i/>
          <w:sz w:val="20"/>
          <w:szCs w:val="20"/>
        </w:rPr>
        <w:t>Las personas deberán estornudar o toser aplicando la etiqueta respiratoria (cubriendo nariz y boca con un pañuelo desechable o con el antebrazo);</w:t>
      </w:r>
    </w:p>
    <w:p w14:paraId="5EC0A261" w14:textId="77777777" w:rsidR="000401C2" w:rsidRPr="00B22D6F" w:rsidRDefault="000401C2" w:rsidP="001F79E0">
      <w:pPr>
        <w:spacing w:after="0" w:line="240" w:lineRule="auto"/>
        <w:ind w:left="1843" w:right="567" w:hanging="283"/>
        <w:jc w:val="both"/>
        <w:rPr>
          <w:rFonts w:ascii="Arial" w:hAnsi="Arial" w:cs="Arial"/>
          <w:bCs/>
          <w:i/>
          <w:sz w:val="20"/>
          <w:szCs w:val="20"/>
        </w:rPr>
      </w:pPr>
      <w:r w:rsidRPr="00B22D6F">
        <w:rPr>
          <w:rFonts w:ascii="Arial" w:hAnsi="Arial" w:cs="Arial"/>
          <w:b/>
          <w:bCs/>
          <w:i/>
          <w:sz w:val="20"/>
          <w:szCs w:val="20"/>
        </w:rPr>
        <w:t>d)</w:t>
      </w:r>
      <w:r w:rsidRPr="00B22D6F">
        <w:rPr>
          <w:rFonts w:ascii="Arial" w:hAnsi="Arial" w:cs="Arial"/>
          <w:b/>
          <w:bCs/>
          <w:i/>
          <w:sz w:val="20"/>
          <w:szCs w:val="20"/>
        </w:rPr>
        <w:tab/>
      </w:r>
      <w:r w:rsidRPr="00B22D6F">
        <w:rPr>
          <w:rFonts w:ascii="Arial" w:hAnsi="Arial" w:cs="Arial"/>
          <w:bCs/>
          <w:i/>
          <w:sz w:val="20"/>
          <w:szCs w:val="20"/>
        </w:rPr>
        <w:t>No saludar de beso, de mano o abrazo (saludo a distancia), y</w:t>
      </w:r>
    </w:p>
    <w:p w14:paraId="1F2256C8" w14:textId="77777777" w:rsidR="000401C2" w:rsidRPr="00B22D6F" w:rsidRDefault="000401C2" w:rsidP="001F79E0">
      <w:pPr>
        <w:spacing w:after="0" w:line="240" w:lineRule="auto"/>
        <w:ind w:left="1843" w:right="567" w:hanging="283"/>
        <w:jc w:val="both"/>
        <w:rPr>
          <w:rFonts w:ascii="Arial" w:hAnsi="Arial" w:cs="Arial"/>
          <w:bCs/>
          <w:i/>
          <w:sz w:val="20"/>
          <w:szCs w:val="20"/>
        </w:rPr>
      </w:pPr>
      <w:r w:rsidRPr="00B22D6F">
        <w:rPr>
          <w:rFonts w:ascii="Arial" w:hAnsi="Arial" w:cs="Arial"/>
          <w:b/>
          <w:bCs/>
          <w:i/>
          <w:sz w:val="20"/>
          <w:szCs w:val="20"/>
        </w:rPr>
        <w:t>e)</w:t>
      </w:r>
      <w:r w:rsidRPr="00B22D6F">
        <w:rPr>
          <w:rFonts w:ascii="Arial" w:hAnsi="Arial" w:cs="Arial"/>
          <w:b/>
          <w:bCs/>
          <w:i/>
          <w:sz w:val="20"/>
          <w:szCs w:val="20"/>
        </w:rPr>
        <w:tab/>
      </w:r>
      <w:r w:rsidRPr="00B22D6F">
        <w:rPr>
          <w:rFonts w:ascii="Arial" w:hAnsi="Arial" w:cs="Arial"/>
          <w:bCs/>
          <w:i/>
          <w:sz w:val="20"/>
          <w:szCs w:val="20"/>
        </w:rPr>
        <w:t xml:space="preserve">Todas </w:t>
      </w:r>
      <w:r w:rsidRPr="00B22D6F">
        <w:rPr>
          <w:rFonts w:ascii="Arial" w:hAnsi="Arial" w:cs="Arial"/>
          <w:b/>
          <w:i/>
          <w:sz w:val="20"/>
          <w:szCs w:val="20"/>
        </w:rPr>
        <w:t>las demás</w:t>
      </w:r>
      <w:r w:rsidRPr="00B22D6F">
        <w:rPr>
          <w:rFonts w:ascii="Arial" w:hAnsi="Arial" w:cs="Arial"/>
          <w:bCs/>
          <w:i/>
          <w:sz w:val="20"/>
          <w:szCs w:val="20"/>
        </w:rPr>
        <w:t xml:space="preserve"> </w:t>
      </w:r>
      <w:r w:rsidRPr="00B22D6F">
        <w:rPr>
          <w:rFonts w:ascii="Arial" w:hAnsi="Arial" w:cs="Arial"/>
          <w:b/>
          <w:i/>
          <w:sz w:val="20"/>
          <w:szCs w:val="20"/>
        </w:rPr>
        <w:t>medidas de sana distancia vigentes, emitidas por la Secretaría de Salud</w:t>
      </w:r>
      <w:r w:rsidRPr="00B22D6F">
        <w:rPr>
          <w:rFonts w:ascii="Arial" w:hAnsi="Arial" w:cs="Arial"/>
          <w:bCs/>
          <w:i/>
          <w:sz w:val="20"/>
          <w:szCs w:val="20"/>
        </w:rPr>
        <w:t xml:space="preserve"> Federal;</w:t>
      </w:r>
    </w:p>
    <w:p w14:paraId="0367ED95" w14:textId="77777777" w:rsidR="000401C2" w:rsidRPr="00B22D6F" w:rsidRDefault="000401C2" w:rsidP="001F79E0">
      <w:pPr>
        <w:spacing w:after="0" w:line="240" w:lineRule="auto"/>
        <w:ind w:left="1560" w:right="567" w:hanging="284"/>
        <w:jc w:val="both"/>
        <w:rPr>
          <w:rFonts w:ascii="Arial" w:hAnsi="Arial" w:cs="Arial"/>
          <w:bCs/>
          <w:i/>
          <w:sz w:val="20"/>
          <w:szCs w:val="20"/>
        </w:rPr>
      </w:pPr>
      <w:r w:rsidRPr="00B22D6F">
        <w:rPr>
          <w:rFonts w:ascii="Arial" w:hAnsi="Arial" w:cs="Arial"/>
          <w:b/>
          <w:bCs/>
          <w:i/>
          <w:sz w:val="20"/>
          <w:szCs w:val="20"/>
        </w:rPr>
        <w:t>IV.</w:t>
      </w:r>
      <w:r w:rsidRPr="00B22D6F">
        <w:rPr>
          <w:rFonts w:ascii="Arial" w:hAnsi="Arial" w:cs="Arial"/>
          <w:b/>
          <w:bCs/>
          <w:i/>
          <w:sz w:val="20"/>
          <w:szCs w:val="20"/>
        </w:rPr>
        <w:tab/>
      </w:r>
      <w:r w:rsidRPr="00B22D6F">
        <w:rPr>
          <w:rFonts w:ascii="Arial" w:hAnsi="Arial" w:cs="Arial"/>
          <w:bCs/>
          <w:i/>
          <w:sz w:val="20"/>
          <w:szCs w:val="20"/>
        </w:rPr>
        <w:t xml:space="preserve">Se exhorta a toda la población residente en el territorio mexicano, incluida la que arribe al mismo procedente del extranjero y que no participa en actividades laborales esenciales, a cumplir </w:t>
      </w:r>
      <w:r w:rsidRPr="00B22D6F">
        <w:rPr>
          <w:rFonts w:ascii="Arial" w:hAnsi="Arial" w:cs="Arial"/>
          <w:b/>
          <w:i/>
          <w:sz w:val="20"/>
          <w:szCs w:val="20"/>
        </w:rPr>
        <w:t>resguardo domiciliario corresponsable del 30 de marzo al 30 de abril de 2020</w:t>
      </w:r>
      <w:r w:rsidRPr="00B22D6F">
        <w:rPr>
          <w:rFonts w:ascii="Arial" w:hAnsi="Arial" w:cs="Arial"/>
          <w:bCs/>
          <w:i/>
          <w:sz w:val="20"/>
          <w:szCs w:val="20"/>
        </w:rPr>
        <w:t xml:space="preserve">. Se entiende como resguardo domiciliario corresponsable a la </w:t>
      </w:r>
      <w:r w:rsidRPr="00B22D6F">
        <w:rPr>
          <w:rFonts w:ascii="Arial" w:hAnsi="Arial" w:cs="Arial"/>
          <w:b/>
          <w:i/>
          <w:sz w:val="20"/>
          <w:szCs w:val="20"/>
        </w:rPr>
        <w:t>limitación voluntaria de movilidad, permaneciendo en el domicilio particular o sitio distinto al espacio público, el mayor tiempo posible</w:t>
      </w:r>
      <w:r w:rsidRPr="00B22D6F">
        <w:rPr>
          <w:rFonts w:ascii="Arial" w:hAnsi="Arial" w:cs="Arial"/>
          <w:bCs/>
          <w:i/>
          <w:sz w:val="20"/>
          <w:szCs w:val="20"/>
        </w:rPr>
        <w:t>;</w:t>
      </w:r>
    </w:p>
    <w:p w14:paraId="45122613" w14:textId="77777777" w:rsidR="000401C2" w:rsidRPr="00B22D6F" w:rsidRDefault="000401C2" w:rsidP="00D31A17">
      <w:pPr>
        <w:spacing w:after="0" w:line="240" w:lineRule="auto"/>
        <w:ind w:left="1560" w:right="567" w:hanging="284"/>
        <w:jc w:val="both"/>
        <w:rPr>
          <w:rFonts w:ascii="Arial" w:hAnsi="Arial" w:cs="Arial"/>
          <w:bCs/>
          <w:i/>
          <w:sz w:val="20"/>
          <w:szCs w:val="20"/>
        </w:rPr>
      </w:pPr>
      <w:r w:rsidRPr="00B22D6F">
        <w:rPr>
          <w:rFonts w:ascii="Arial" w:hAnsi="Arial" w:cs="Arial"/>
          <w:b/>
          <w:bCs/>
          <w:i/>
          <w:sz w:val="20"/>
          <w:szCs w:val="20"/>
        </w:rPr>
        <w:t>V.</w:t>
      </w:r>
      <w:r w:rsidRPr="00B22D6F">
        <w:rPr>
          <w:rFonts w:ascii="Arial" w:hAnsi="Arial" w:cs="Arial"/>
          <w:b/>
          <w:bCs/>
          <w:i/>
          <w:sz w:val="20"/>
          <w:szCs w:val="20"/>
        </w:rPr>
        <w:tab/>
      </w:r>
      <w:r w:rsidRPr="00B22D6F">
        <w:rPr>
          <w:rFonts w:ascii="Arial" w:hAnsi="Arial" w:cs="Arial"/>
          <w:bCs/>
          <w:i/>
          <w:sz w:val="20"/>
          <w:szCs w:val="20"/>
        </w:rPr>
        <w:t xml:space="preserve">El </w:t>
      </w:r>
      <w:r w:rsidRPr="00B22D6F">
        <w:rPr>
          <w:rFonts w:ascii="Arial" w:hAnsi="Arial" w:cs="Arial"/>
          <w:b/>
          <w:i/>
          <w:sz w:val="20"/>
          <w:szCs w:val="20"/>
        </w:rPr>
        <w:t>resguardo domiciliario</w:t>
      </w:r>
      <w:r w:rsidRPr="00B22D6F">
        <w:rPr>
          <w:rFonts w:ascii="Arial" w:hAnsi="Arial" w:cs="Arial"/>
          <w:bCs/>
          <w:i/>
          <w:sz w:val="20"/>
          <w:szCs w:val="20"/>
        </w:rPr>
        <w:t xml:space="preserve"> corresponsable se aplica </w:t>
      </w:r>
      <w:r w:rsidRPr="00B22D6F">
        <w:rPr>
          <w:rFonts w:ascii="Arial" w:hAnsi="Arial" w:cs="Arial"/>
          <w:b/>
          <w:i/>
          <w:sz w:val="20"/>
          <w:szCs w:val="20"/>
        </w:rPr>
        <w:t>de manera estricta</w:t>
      </w:r>
      <w:r w:rsidRPr="00B22D6F">
        <w:rPr>
          <w:rFonts w:ascii="Arial" w:hAnsi="Arial" w:cs="Arial"/>
          <w:bCs/>
          <w:i/>
          <w:sz w:val="20"/>
          <w:szCs w:val="20"/>
        </w:rPr>
        <w:t xml:space="preserve"> a toda persona mayor de 60 años de edad, estado de embarazo o puerperio inmediato, o con diagnóstico de hipertensión arterial, diabetes mellitus, enfermedad cardíaca o pulmonar crónicas, inmunosupresión (adquirida o provocada), insuficiencia renal o hepática, independientemente de si su actividad laboral se considera esencial. El personal esencial de interés público podrá, de manera voluntaria, presentarse a laborar;</w:t>
      </w:r>
    </w:p>
    <w:p w14:paraId="644B828A" w14:textId="77777777" w:rsidR="000401C2" w:rsidRPr="00B22D6F" w:rsidRDefault="000401C2" w:rsidP="00D31A17">
      <w:pPr>
        <w:spacing w:after="0" w:line="240" w:lineRule="auto"/>
        <w:ind w:left="1560" w:right="567" w:hanging="284"/>
        <w:jc w:val="both"/>
        <w:rPr>
          <w:rFonts w:ascii="Arial" w:hAnsi="Arial" w:cs="Arial"/>
          <w:bCs/>
          <w:i/>
          <w:sz w:val="20"/>
          <w:szCs w:val="20"/>
        </w:rPr>
      </w:pPr>
      <w:r w:rsidRPr="00B22D6F">
        <w:rPr>
          <w:rFonts w:ascii="Arial" w:hAnsi="Arial" w:cs="Arial"/>
          <w:b/>
          <w:bCs/>
          <w:i/>
          <w:sz w:val="20"/>
          <w:szCs w:val="20"/>
        </w:rPr>
        <w:t>VI.</w:t>
      </w:r>
      <w:r w:rsidRPr="00B22D6F">
        <w:rPr>
          <w:rFonts w:ascii="Arial" w:hAnsi="Arial" w:cs="Arial"/>
          <w:b/>
          <w:bCs/>
          <w:i/>
          <w:sz w:val="20"/>
          <w:szCs w:val="20"/>
        </w:rPr>
        <w:tab/>
      </w:r>
      <w:r w:rsidRPr="00B22D6F">
        <w:rPr>
          <w:rFonts w:ascii="Arial" w:hAnsi="Arial" w:cs="Arial"/>
          <w:bCs/>
          <w:i/>
          <w:sz w:val="20"/>
          <w:szCs w:val="20"/>
        </w:rPr>
        <w:t xml:space="preserve">Una vez terminado el periodo de vigencia de las medidas establecidas en el presente Acuerdo, la Secretaría de Salud, en coordinación con la Secretaría de Economía y la Secretaría del Trabajo y Previsión Social, emitirán los lineamientos para un </w:t>
      </w:r>
      <w:r w:rsidRPr="00B22D6F">
        <w:rPr>
          <w:rFonts w:ascii="Arial" w:hAnsi="Arial" w:cs="Arial"/>
          <w:b/>
          <w:i/>
          <w:sz w:val="20"/>
          <w:szCs w:val="20"/>
        </w:rPr>
        <w:t>regreso, ordenado, escalonado y regionalizado a las actividades laborales, económicas y sociales de toda la población en México</w:t>
      </w:r>
      <w:r w:rsidRPr="00B22D6F">
        <w:rPr>
          <w:rFonts w:ascii="Arial" w:hAnsi="Arial" w:cs="Arial"/>
          <w:bCs/>
          <w:i/>
          <w:sz w:val="20"/>
          <w:szCs w:val="20"/>
        </w:rPr>
        <w:t>;</w:t>
      </w:r>
    </w:p>
    <w:p w14:paraId="3FDBC797" w14:textId="4062D3D0" w:rsidR="000401C2" w:rsidRPr="00B22D6F" w:rsidRDefault="000401C2" w:rsidP="0084711D">
      <w:pPr>
        <w:tabs>
          <w:tab w:val="left" w:pos="1701"/>
        </w:tabs>
        <w:spacing w:after="0" w:line="240" w:lineRule="auto"/>
        <w:ind w:left="1560" w:right="567" w:hanging="284"/>
        <w:jc w:val="both"/>
        <w:rPr>
          <w:rFonts w:ascii="Arial" w:hAnsi="Arial" w:cs="Arial"/>
          <w:bCs/>
          <w:i/>
          <w:sz w:val="20"/>
          <w:szCs w:val="20"/>
        </w:rPr>
      </w:pPr>
      <w:r w:rsidRPr="00B22D6F">
        <w:rPr>
          <w:rFonts w:ascii="Arial" w:hAnsi="Arial" w:cs="Arial"/>
          <w:b/>
          <w:bCs/>
          <w:i/>
          <w:sz w:val="20"/>
          <w:szCs w:val="20"/>
        </w:rPr>
        <w:t>VII.</w:t>
      </w:r>
      <w:r w:rsidRPr="00B22D6F">
        <w:rPr>
          <w:rFonts w:ascii="Arial" w:hAnsi="Arial" w:cs="Arial"/>
          <w:b/>
          <w:bCs/>
          <w:i/>
          <w:sz w:val="20"/>
          <w:szCs w:val="20"/>
        </w:rPr>
        <w:tab/>
      </w:r>
      <w:r w:rsidRPr="00B22D6F">
        <w:rPr>
          <w:rFonts w:ascii="Arial" w:hAnsi="Arial" w:cs="Arial"/>
          <w:bCs/>
          <w:i/>
          <w:sz w:val="20"/>
          <w:szCs w:val="20"/>
        </w:rPr>
        <w:t xml:space="preserve">Se deberán </w:t>
      </w:r>
      <w:r w:rsidRPr="00B22D6F">
        <w:rPr>
          <w:rFonts w:ascii="Arial" w:hAnsi="Arial" w:cs="Arial"/>
          <w:b/>
          <w:i/>
          <w:sz w:val="20"/>
          <w:szCs w:val="20"/>
        </w:rPr>
        <w:t>posponer</w:t>
      </w:r>
      <w:r w:rsidRPr="00B22D6F">
        <w:rPr>
          <w:rFonts w:ascii="Arial" w:hAnsi="Arial" w:cs="Arial"/>
          <w:bCs/>
          <w:i/>
          <w:sz w:val="20"/>
          <w:szCs w:val="20"/>
        </w:rPr>
        <w:t xml:space="preserve">, hasta nuevo aviso, todos los </w:t>
      </w:r>
      <w:r w:rsidRPr="00B22D6F">
        <w:rPr>
          <w:rFonts w:ascii="Arial" w:hAnsi="Arial" w:cs="Arial"/>
          <w:b/>
          <w:i/>
          <w:sz w:val="20"/>
          <w:szCs w:val="20"/>
        </w:rPr>
        <w:t>censos y encuestas</w:t>
      </w:r>
      <w:r w:rsidRPr="00B22D6F">
        <w:rPr>
          <w:rFonts w:ascii="Arial" w:hAnsi="Arial" w:cs="Arial"/>
          <w:bCs/>
          <w:i/>
          <w:sz w:val="20"/>
          <w:szCs w:val="20"/>
        </w:rPr>
        <w:t xml:space="preserve"> a realizarse en el territorio nacional </w:t>
      </w:r>
      <w:r w:rsidRPr="00B22D6F">
        <w:rPr>
          <w:rFonts w:ascii="Arial" w:hAnsi="Arial" w:cs="Arial"/>
          <w:b/>
          <w:i/>
          <w:sz w:val="20"/>
          <w:szCs w:val="20"/>
        </w:rPr>
        <w:t>que involucren la movilización de personas y la interacción física (cara a cara)</w:t>
      </w:r>
      <w:r w:rsidRPr="00B22D6F">
        <w:rPr>
          <w:rFonts w:ascii="Arial" w:hAnsi="Arial" w:cs="Arial"/>
          <w:bCs/>
          <w:i/>
          <w:sz w:val="20"/>
          <w:szCs w:val="20"/>
        </w:rPr>
        <w:t xml:space="preserve"> entre las mismas, y</w:t>
      </w:r>
    </w:p>
    <w:p w14:paraId="6D84D56D" w14:textId="77777777" w:rsidR="000401C2" w:rsidRPr="00B22D6F" w:rsidRDefault="000401C2" w:rsidP="0084711D">
      <w:pPr>
        <w:tabs>
          <w:tab w:val="left" w:pos="1701"/>
        </w:tabs>
        <w:spacing w:after="0" w:line="240" w:lineRule="auto"/>
        <w:ind w:left="1560" w:right="567" w:hanging="284"/>
        <w:jc w:val="both"/>
        <w:rPr>
          <w:rFonts w:ascii="Arial" w:hAnsi="Arial" w:cs="Arial"/>
          <w:bCs/>
          <w:i/>
          <w:sz w:val="20"/>
          <w:szCs w:val="20"/>
        </w:rPr>
      </w:pPr>
      <w:r w:rsidRPr="00B22D6F">
        <w:rPr>
          <w:rFonts w:ascii="Arial" w:hAnsi="Arial" w:cs="Arial"/>
          <w:b/>
          <w:bCs/>
          <w:i/>
          <w:sz w:val="20"/>
          <w:szCs w:val="20"/>
        </w:rPr>
        <w:t>VIII.</w:t>
      </w:r>
      <w:r w:rsidRPr="00B22D6F">
        <w:rPr>
          <w:rFonts w:ascii="Arial" w:hAnsi="Arial" w:cs="Arial"/>
          <w:b/>
          <w:bCs/>
          <w:i/>
          <w:sz w:val="20"/>
          <w:szCs w:val="20"/>
        </w:rPr>
        <w:tab/>
      </w:r>
      <w:r w:rsidRPr="00B22D6F">
        <w:rPr>
          <w:rFonts w:ascii="Arial" w:hAnsi="Arial" w:cs="Arial"/>
          <w:bCs/>
          <w:i/>
          <w:sz w:val="20"/>
          <w:szCs w:val="20"/>
        </w:rPr>
        <w:t xml:space="preserve">Todas las medidas establecidas en el presente Acuerdo deberán aplicarse con </w:t>
      </w:r>
      <w:r w:rsidRPr="00B22D6F">
        <w:rPr>
          <w:rFonts w:ascii="Arial" w:hAnsi="Arial" w:cs="Arial"/>
          <w:b/>
          <w:i/>
          <w:sz w:val="20"/>
          <w:szCs w:val="20"/>
        </w:rPr>
        <w:t>estricto respeto a los derechos humanos</w:t>
      </w:r>
      <w:r w:rsidRPr="00B22D6F">
        <w:rPr>
          <w:rFonts w:ascii="Arial" w:hAnsi="Arial" w:cs="Arial"/>
          <w:bCs/>
          <w:i/>
          <w:sz w:val="20"/>
          <w:szCs w:val="20"/>
        </w:rPr>
        <w:t xml:space="preserve"> de todas las personas.</w:t>
      </w:r>
    </w:p>
    <w:p w14:paraId="700F0C66" w14:textId="78F3ADDA" w:rsidR="00717F16" w:rsidRPr="00B22D6F" w:rsidRDefault="00717F16" w:rsidP="00882959">
      <w:pPr>
        <w:spacing w:after="0" w:line="240" w:lineRule="auto"/>
        <w:ind w:left="1276" w:right="567"/>
        <w:jc w:val="both"/>
        <w:rPr>
          <w:rFonts w:ascii="Arial" w:hAnsi="Arial" w:cs="Arial"/>
          <w:bCs/>
          <w:i/>
          <w:sz w:val="20"/>
          <w:szCs w:val="20"/>
          <w:lang w:val="es-ES_tradnl"/>
        </w:rPr>
      </w:pPr>
    </w:p>
    <w:p w14:paraId="33E429CB" w14:textId="080D6C06" w:rsidR="006723D4" w:rsidRPr="00B22D6F" w:rsidRDefault="006723D4" w:rsidP="006723D4">
      <w:pPr>
        <w:pStyle w:val="Prrafodelista"/>
        <w:numPr>
          <w:ilvl w:val="0"/>
          <w:numId w:val="8"/>
        </w:numPr>
        <w:spacing w:after="0" w:line="240" w:lineRule="auto"/>
        <w:jc w:val="both"/>
        <w:rPr>
          <w:rFonts w:ascii="Arial" w:hAnsi="Arial" w:cs="Arial"/>
          <w:sz w:val="24"/>
          <w:lang w:val="es-ES_tradnl"/>
        </w:rPr>
      </w:pPr>
      <w:r w:rsidRPr="00B22D6F">
        <w:rPr>
          <w:rFonts w:ascii="Arial" w:hAnsi="Arial" w:cs="Arial"/>
          <w:b/>
          <w:bCs/>
          <w:sz w:val="24"/>
          <w:lang w:val="es-ES_tradnl"/>
        </w:rPr>
        <w:t xml:space="preserve">Informe técnico de la Secretaría de Salud. </w:t>
      </w:r>
      <w:r w:rsidRPr="00B22D6F">
        <w:rPr>
          <w:rFonts w:ascii="Arial" w:hAnsi="Arial" w:cs="Arial"/>
          <w:sz w:val="24"/>
          <w:lang w:val="es-ES_tradnl"/>
        </w:rPr>
        <w:t>El propio 31 de marzo de 2020, la Secretaría de Salud, a través de la Dirección General de Epidemiología, emitió un informe técnico, con corte a la fecha señalada, que indica lo siguiente:</w:t>
      </w:r>
      <w:r w:rsidR="00DA0FEC" w:rsidRPr="00B22D6F">
        <w:rPr>
          <w:rStyle w:val="Refdenotaalpie"/>
          <w:sz w:val="24"/>
          <w:lang w:val="es-ES_tradnl"/>
        </w:rPr>
        <w:footnoteReference w:id="5"/>
      </w:r>
      <w:r w:rsidRPr="00B22D6F">
        <w:rPr>
          <w:rFonts w:ascii="Arial" w:hAnsi="Arial" w:cs="Arial"/>
          <w:sz w:val="24"/>
          <w:lang w:val="es-ES_tradnl"/>
        </w:rPr>
        <w:t xml:space="preserve"> </w:t>
      </w:r>
    </w:p>
    <w:p w14:paraId="53241634" w14:textId="77777777" w:rsidR="006723D4" w:rsidRPr="00B22D6F" w:rsidRDefault="006723D4" w:rsidP="006723D4">
      <w:pPr>
        <w:spacing w:after="0" w:line="240" w:lineRule="auto"/>
        <w:ind w:left="284"/>
        <w:jc w:val="both"/>
        <w:rPr>
          <w:rFonts w:ascii="Arial" w:hAnsi="Arial" w:cs="Arial"/>
          <w:lang w:val="es-ES_tradnl"/>
        </w:rPr>
      </w:pPr>
    </w:p>
    <w:p w14:paraId="2A74B158" w14:textId="3EC56C51" w:rsidR="006723D4" w:rsidRPr="00B22D6F" w:rsidRDefault="006723D4" w:rsidP="006723D4">
      <w:pPr>
        <w:numPr>
          <w:ilvl w:val="0"/>
          <w:numId w:val="24"/>
        </w:numPr>
        <w:autoSpaceDE w:val="0"/>
        <w:autoSpaceDN w:val="0"/>
        <w:spacing w:after="0" w:line="240" w:lineRule="auto"/>
        <w:jc w:val="both"/>
        <w:rPr>
          <w:rFonts w:ascii="Arial" w:eastAsia="Times New Roman" w:hAnsi="Arial" w:cs="Arial"/>
          <w:sz w:val="24"/>
          <w:szCs w:val="24"/>
          <w:lang w:val="es-ES_tradnl"/>
        </w:rPr>
      </w:pPr>
      <w:r w:rsidRPr="00B22D6F">
        <w:rPr>
          <w:rFonts w:ascii="Arial" w:eastAsia="Times New Roman" w:hAnsi="Arial" w:cs="Arial"/>
          <w:sz w:val="24"/>
          <w:szCs w:val="24"/>
          <w:lang w:val="es-ES_tradnl"/>
        </w:rPr>
        <w:t xml:space="preserve">A nivel mundial se han reportado </w:t>
      </w:r>
      <w:r w:rsidR="00865550" w:rsidRPr="00B22D6F">
        <w:rPr>
          <w:rFonts w:ascii="Arial" w:eastAsia="Times New Roman" w:hAnsi="Arial" w:cs="Arial"/>
          <w:sz w:val="24"/>
          <w:szCs w:val="24"/>
          <w:lang w:val="es-ES_tradnl"/>
        </w:rPr>
        <w:t>750,890</w:t>
      </w:r>
      <w:r w:rsidRPr="00B22D6F">
        <w:rPr>
          <w:rFonts w:ascii="Arial" w:eastAsia="Times New Roman" w:hAnsi="Arial" w:cs="Arial"/>
          <w:sz w:val="24"/>
          <w:szCs w:val="24"/>
          <w:lang w:val="es-ES_tradnl"/>
        </w:rPr>
        <w:t xml:space="preserve"> casos confirmados (58,411 nuevos) de COVID-19 y </w:t>
      </w:r>
      <w:r w:rsidR="0020414E" w:rsidRPr="00B22D6F">
        <w:rPr>
          <w:rFonts w:ascii="Arial" w:eastAsia="Times New Roman" w:hAnsi="Arial" w:cs="Arial"/>
          <w:sz w:val="24"/>
          <w:szCs w:val="24"/>
          <w:lang w:val="es-ES_tradnl"/>
        </w:rPr>
        <w:t>36,405</w:t>
      </w:r>
      <w:r w:rsidRPr="00B22D6F">
        <w:rPr>
          <w:rFonts w:ascii="Arial" w:eastAsia="Times New Roman" w:hAnsi="Arial" w:cs="Arial"/>
          <w:sz w:val="24"/>
          <w:szCs w:val="24"/>
          <w:lang w:val="es-ES_tradnl"/>
        </w:rPr>
        <w:t xml:space="preserve"> defunciones (3,</w:t>
      </w:r>
      <w:r w:rsidR="00656FE2" w:rsidRPr="00B22D6F">
        <w:rPr>
          <w:rFonts w:ascii="Arial" w:eastAsia="Times New Roman" w:hAnsi="Arial" w:cs="Arial"/>
          <w:sz w:val="24"/>
          <w:szCs w:val="24"/>
          <w:lang w:val="es-ES_tradnl"/>
        </w:rPr>
        <w:t>301</w:t>
      </w:r>
      <w:r w:rsidRPr="00B22D6F">
        <w:rPr>
          <w:rFonts w:ascii="Arial" w:eastAsia="Times New Roman" w:hAnsi="Arial" w:cs="Arial"/>
          <w:sz w:val="24"/>
          <w:szCs w:val="24"/>
          <w:lang w:val="es-ES_tradnl"/>
        </w:rPr>
        <w:t xml:space="preserve"> nuevas). Tasa de letalidad global 4.8%.</w:t>
      </w:r>
    </w:p>
    <w:p w14:paraId="59C43863" w14:textId="77777777" w:rsidR="006723D4" w:rsidRPr="00B22D6F" w:rsidRDefault="006723D4" w:rsidP="006723D4">
      <w:pPr>
        <w:spacing w:after="0" w:line="240" w:lineRule="auto"/>
        <w:ind w:left="1004"/>
        <w:jc w:val="both"/>
        <w:rPr>
          <w:rFonts w:ascii="Arial" w:hAnsi="Arial" w:cs="Arial"/>
          <w:sz w:val="24"/>
          <w:szCs w:val="24"/>
          <w:lang w:val="es-ES_tradnl"/>
        </w:rPr>
      </w:pPr>
    </w:p>
    <w:p w14:paraId="59074BF5" w14:textId="2F499789" w:rsidR="000F3C63" w:rsidRPr="00B22D6F" w:rsidRDefault="006723D4" w:rsidP="000F3C63">
      <w:pPr>
        <w:pStyle w:val="Prrafodelista"/>
        <w:numPr>
          <w:ilvl w:val="0"/>
          <w:numId w:val="24"/>
        </w:numPr>
        <w:jc w:val="both"/>
        <w:rPr>
          <w:rFonts w:ascii="Arial" w:eastAsia="Times New Roman" w:hAnsi="Arial" w:cs="Arial"/>
          <w:sz w:val="24"/>
          <w:szCs w:val="24"/>
          <w:lang w:val="es-ES_tradnl"/>
        </w:rPr>
      </w:pPr>
      <w:r w:rsidRPr="00B22D6F">
        <w:rPr>
          <w:rFonts w:ascii="Arial" w:eastAsia="Times New Roman" w:hAnsi="Arial" w:cs="Arial"/>
          <w:sz w:val="24"/>
          <w:szCs w:val="24"/>
          <w:lang w:val="es-ES_tradnl"/>
        </w:rPr>
        <w:t xml:space="preserve">En México se han confirmado </w:t>
      </w:r>
      <w:r w:rsidR="00D81EA2" w:rsidRPr="00B22D6F">
        <w:rPr>
          <w:rFonts w:ascii="Arial" w:eastAsia="Times New Roman" w:hAnsi="Arial" w:cs="Arial"/>
          <w:sz w:val="24"/>
          <w:szCs w:val="24"/>
          <w:lang w:val="es-ES_tradnl"/>
        </w:rPr>
        <w:t>1,215</w:t>
      </w:r>
      <w:r w:rsidRPr="00B22D6F">
        <w:rPr>
          <w:rFonts w:ascii="Arial" w:eastAsia="Times New Roman" w:hAnsi="Arial" w:cs="Arial"/>
          <w:sz w:val="24"/>
          <w:szCs w:val="24"/>
          <w:lang w:val="es-ES_tradnl"/>
        </w:rPr>
        <w:t xml:space="preserve"> casos y 2</w:t>
      </w:r>
      <w:r w:rsidR="00AE78AF" w:rsidRPr="00B22D6F">
        <w:rPr>
          <w:rFonts w:ascii="Arial" w:eastAsia="Times New Roman" w:hAnsi="Arial" w:cs="Arial"/>
          <w:sz w:val="24"/>
          <w:szCs w:val="24"/>
          <w:lang w:val="es-ES_tradnl"/>
        </w:rPr>
        <w:t>9</w:t>
      </w:r>
      <w:r w:rsidRPr="00B22D6F">
        <w:rPr>
          <w:rFonts w:ascii="Arial" w:eastAsia="Times New Roman" w:hAnsi="Arial" w:cs="Arial"/>
          <w:sz w:val="24"/>
          <w:szCs w:val="24"/>
          <w:lang w:val="es-ES_tradnl"/>
        </w:rPr>
        <w:t xml:space="preserve"> defunciones por COVID-19 en</w:t>
      </w:r>
      <w:r w:rsidR="00564A51" w:rsidRPr="00B22D6F">
        <w:rPr>
          <w:rFonts w:ascii="Arial" w:eastAsia="Times New Roman" w:hAnsi="Arial" w:cs="Arial"/>
          <w:sz w:val="24"/>
          <w:szCs w:val="24"/>
          <w:lang w:val="es-ES_tradnl"/>
        </w:rPr>
        <w:t>:</w:t>
      </w:r>
      <w:r w:rsidRPr="00B22D6F">
        <w:rPr>
          <w:rFonts w:ascii="Arial" w:eastAsia="Times New Roman" w:hAnsi="Arial" w:cs="Arial"/>
          <w:sz w:val="24"/>
          <w:szCs w:val="24"/>
          <w:lang w:val="es-ES_tradnl"/>
        </w:rPr>
        <w:t xml:space="preserve"> </w:t>
      </w:r>
      <w:r w:rsidR="000F3C63" w:rsidRPr="00B22D6F">
        <w:rPr>
          <w:rFonts w:ascii="Arial" w:eastAsia="Times New Roman" w:hAnsi="Arial" w:cs="Arial"/>
          <w:sz w:val="24"/>
          <w:szCs w:val="24"/>
          <w:lang w:val="es-ES_tradnl"/>
        </w:rPr>
        <w:t xml:space="preserve">Ciudad de México (8), Jalisco (3), Sinaloa (3), Hidalgo (3), San Luis </w:t>
      </w:r>
      <w:r w:rsidR="0099589C" w:rsidRPr="00B22D6F">
        <w:rPr>
          <w:rFonts w:ascii="Arial" w:eastAsia="Times New Roman" w:hAnsi="Arial" w:cs="Arial"/>
          <w:sz w:val="24"/>
          <w:szCs w:val="24"/>
          <w:lang w:val="es-ES_tradnl"/>
        </w:rPr>
        <w:t>Potosí</w:t>
      </w:r>
      <w:r w:rsidR="000F3C63" w:rsidRPr="00B22D6F">
        <w:rPr>
          <w:rFonts w:ascii="Arial" w:eastAsia="Times New Roman" w:hAnsi="Arial" w:cs="Arial"/>
          <w:sz w:val="24"/>
          <w:szCs w:val="24"/>
          <w:lang w:val="es-ES_tradnl"/>
        </w:rPr>
        <w:t xml:space="preserve"> (2), Coahuila (1), Durango (1), Estado de México (1), Michoacán (1), Morelos (1), Oaxaca (1), Puebla (1), Querétaro (1), Quintana Roo (1) y Veracruz (1)</w:t>
      </w:r>
      <w:r w:rsidR="00564A51" w:rsidRPr="00B22D6F">
        <w:rPr>
          <w:rFonts w:ascii="Arial" w:eastAsia="Times New Roman" w:hAnsi="Arial" w:cs="Arial"/>
          <w:sz w:val="24"/>
          <w:szCs w:val="24"/>
          <w:lang w:val="es-ES_tradnl"/>
        </w:rPr>
        <w:t xml:space="preserve">. De igual forma, se tienen </w:t>
      </w:r>
      <w:r w:rsidR="00AB02D3" w:rsidRPr="00B22D6F">
        <w:rPr>
          <w:rFonts w:ascii="Arial" w:eastAsia="Times New Roman" w:hAnsi="Arial" w:cs="Arial"/>
          <w:sz w:val="24"/>
          <w:szCs w:val="24"/>
          <w:lang w:val="es-ES_tradnl"/>
        </w:rPr>
        <w:t>3,511 casos sospechosos.</w:t>
      </w:r>
    </w:p>
    <w:p w14:paraId="65643AA0" w14:textId="77777777" w:rsidR="006723D4" w:rsidRPr="00B22D6F" w:rsidRDefault="006723D4" w:rsidP="006723D4">
      <w:pPr>
        <w:numPr>
          <w:ilvl w:val="0"/>
          <w:numId w:val="24"/>
        </w:numPr>
        <w:autoSpaceDE w:val="0"/>
        <w:autoSpaceDN w:val="0"/>
        <w:spacing w:after="0" w:line="240" w:lineRule="auto"/>
        <w:jc w:val="both"/>
        <w:rPr>
          <w:rFonts w:ascii="Arial" w:eastAsia="Times New Roman" w:hAnsi="Arial" w:cs="Arial"/>
          <w:sz w:val="24"/>
          <w:szCs w:val="24"/>
          <w:lang w:val="es-ES_tradnl"/>
        </w:rPr>
      </w:pPr>
      <w:r w:rsidRPr="00B22D6F">
        <w:rPr>
          <w:rFonts w:ascii="Arial" w:eastAsia="Times New Roman" w:hAnsi="Arial" w:cs="Arial"/>
          <w:sz w:val="24"/>
          <w:szCs w:val="24"/>
          <w:lang w:val="es-ES_tradnl"/>
        </w:rPr>
        <w:t xml:space="preserve">Actualmente se tienen casos sospechosos en investigación en diferentes entidades de la República. </w:t>
      </w:r>
    </w:p>
    <w:p w14:paraId="5129FF40" w14:textId="77777777" w:rsidR="006723D4" w:rsidRPr="00B22D6F" w:rsidRDefault="006723D4" w:rsidP="006723D4">
      <w:pPr>
        <w:pStyle w:val="Prrafodelista"/>
        <w:spacing w:after="0" w:line="240" w:lineRule="auto"/>
        <w:jc w:val="both"/>
        <w:rPr>
          <w:rFonts w:ascii="Arial" w:hAnsi="Arial" w:cs="Arial"/>
          <w:sz w:val="24"/>
          <w:szCs w:val="24"/>
          <w:lang w:val="es-ES_tradnl"/>
        </w:rPr>
      </w:pPr>
    </w:p>
    <w:p w14:paraId="72771D79" w14:textId="77777777" w:rsidR="006942E1" w:rsidRPr="00B22D6F" w:rsidRDefault="006942E1" w:rsidP="006942E1">
      <w:pPr>
        <w:pStyle w:val="Prrafodelista"/>
        <w:numPr>
          <w:ilvl w:val="0"/>
          <w:numId w:val="8"/>
        </w:numPr>
        <w:spacing w:after="0" w:line="240" w:lineRule="auto"/>
        <w:jc w:val="both"/>
        <w:rPr>
          <w:rFonts w:ascii="Arial" w:hAnsi="Arial" w:cs="Arial"/>
          <w:sz w:val="24"/>
          <w:szCs w:val="24"/>
          <w:lang w:val="es-ES_tradnl"/>
        </w:rPr>
      </w:pPr>
      <w:r w:rsidRPr="00B22D6F">
        <w:rPr>
          <w:rFonts w:ascii="Arial" w:hAnsi="Arial" w:cs="Arial"/>
          <w:b/>
          <w:sz w:val="24"/>
          <w:szCs w:val="24"/>
          <w:lang w:val="es-ES_tradnl"/>
        </w:rPr>
        <w:t>Elecciones en otros países.</w:t>
      </w:r>
      <w:r w:rsidRPr="00B22D6F">
        <w:rPr>
          <w:rFonts w:ascii="Arial" w:hAnsi="Arial" w:cs="Arial"/>
          <w:sz w:val="24"/>
          <w:szCs w:val="24"/>
          <w:lang w:val="es-ES_tradnl"/>
        </w:rPr>
        <w:t xml:space="preserve"> A nivel internacional, en atención a las medidas de adoptadas para enfrentar la epidemia generada por el virus SARS-COV2 (COVID19), varios países han estimado necesario la postergación de los procesos electorales en desarrollo; es el caso de España, que en relación a las elecciones parlamentarias de Galicia</w:t>
      </w:r>
      <w:r w:rsidRPr="00B22D6F">
        <w:rPr>
          <w:rStyle w:val="Refdenotaalpie"/>
          <w:sz w:val="24"/>
          <w:szCs w:val="24"/>
          <w:lang w:val="es-ES_tradnl"/>
        </w:rPr>
        <w:footnoteReference w:id="6"/>
      </w:r>
      <w:r w:rsidRPr="00B22D6F">
        <w:rPr>
          <w:rFonts w:ascii="Arial" w:hAnsi="Arial" w:cs="Arial"/>
          <w:sz w:val="24"/>
          <w:szCs w:val="24"/>
          <w:lang w:val="es-ES_tradnl"/>
        </w:rPr>
        <w:t xml:space="preserve"> y del País Vasco</w:t>
      </w:r>
      <w:r w:rsidRPr="00B22D6F">
        <w:rPr>
          <w:rStyle w:val="Refdenotaalpie"/>
          <w:sz w:val="24"/>
          <w:szCs w:val="24"/>
          <w:lang w:val="es-ES_tradnl"/>
        </w:rPr>
        <w:footnoteReference w:id="7"/>
      </w:r>
      <w:r w:rsidRPr="00B22D6F">
        <w:rPr>
          <w:rFonts w:ascii="Arial" w:hAnsi="Arial" w:cs="Arial"/>
          <w:sz w:val="24"/>
          <w:szCs w:val="24"/>
          <w:lang w:val="es-ES_tradnl"/>
        </w:rPr>
        <w:t>, el 17 de marzo de 2020, a través de su Junta Electoral y de su Lehendakari -Presidente del Gobierno Autónomo del País Vasco-, respectivamente, emitieron decretos por los cuales se determinó postergar los procesos electorales convocados; tal es el caso también de Paraguay</w:t>
      </w:r>
      <w:r w:rsidRPr="00B22D6F">
        <w:rPr>
          <w:rStyle w:val="Refdenotaalpie"/>
          <w:sz w:val="24"/>
          <w:szCs w:val="24"/>
          <w:lang w:val="es-ES_tradnl"/>
        </w:rPr>
        <w:footnoteReference w:id="8"/>
      </w:r>
      <w:r w:rsidRPr="00B22D6F">
        <w:rPr>
          <w:rFonts w:ascii="Arial" w:hAnsi="Arial" w:cs="Arial"/>
          <w:sz w:val="24"/>
          <w:szCs w:val="24"/>
          <w:lang w:val="es-ES_tradnl"/>
        </w:rPr>
        <w:t xml:space="preserve"> donde el Tribunal Superior de Justicia Electoral mediante resolución 12/2020 decidió modificar la fecha para las elecciones de intendentes y miembros de juntas municipales, así como también es el caso de Etiopía</w:t>
      </w:r>
      <w:r w:rsidRPr="00B22D6F">
        <w:rPr>
          <w:rStyle w:val="Refdenotaalpie"/>
          <w:sz w:val="24"/>
          <w:szCs w:val="24"/>
          <w:lang w:val="es-ES_tradnl"/>
        </w:rPr>
        <w:footnoteReference w:id="9"/>
      </w:r>
      <w:r w:rsidRPr="00B22D6F">
        <w:rPr>
          <w:rFonts w:ascii="Arial" w:hAnsi="Arial" w:cs="Arial"/>
          <w:sz w:val="24"/>
          <w:szCs w:val="24"/>
          <w:lang w:val="es-ES_tradnl"/>
        </w:rPr>
        <w:t xml:space="preserve"> que tenía comicios presidenciales programados para el mes de agosto de 2020; en todos los casos como parte de las medidas urgentes tendientes a fortalecer las acciones de prevención y control de la epidemia antes referida. </w:t>
      </w:r>
    </w:p>
    <w:p w14:paraId="38363312" w14:textId="77777777" w:rsidR="00674057" w:rsidRPr="00B22D6F" w:rsidRDefault="00674057" w:rsidP="00780C80">
      <w:pPr>
        <w:jc w:val="center"/>
        <w:rPr>
          <w:rFonts w:ascii="Arial" w:hAnsi="Arial" w:cs="Arial"/>
          <w:b/>
          <w:bCs/>
          <w:sz w:val="24"/>
          <w:szCs w:val="24"/>
          <w:lang w:val="es-ES_tradnl"/>
        </w:rPr>
      </w:pPr>
    </w:p>
    <w:p w14:paraId="0C5DB8B5" w14:textId="177680C1" w:rsidR="008D3672" w:rsidRPr="00B22D6F" w:rsidRDefault="00FD3894" w:rsidP="00780C80">
      <w:pPr>
        <w:jc w:val="center"/>
        <w:rPr>
          <w:rFonts w:ascii="Arial" w:hAnsi="Arial" w:cs="Arial"/>
          <w:b/>
          <w:bCs/>
          <w:sz w:val="24"/>
          <w:szCs w:val="24"/>
          <w:lang w:val="es-ES_tradnl"/>
        </w:rPr>
      </w:pPr>
      <w:r w:rsidRPr="00B22D6F">
        <w:rPr>
          <w:rFonts w:ascii="Arial" w:hAnsi="Arial" w:cs="Arial"/>
          <w:b/>
          <w:bCs/>
          <w:sz w:val="24"/>
          <w:szCs w:val="24"/>
          <w:lang w:val="es-ES_tradnl"/>
        </w:rPr>
        <w:t>CONSIDERACIONES</w:t>
      </w:r>
    </w:p>
    <w:p w14:paraId="0283A012" w14:textId="77777777" w:rsidR="002E0E1A" w:rsidRPr="00B22D6F" w:rsidRDefault="002E0E1A" w:rsidP="002E0E1A">
      <w:pPr>
        <w:widowControl w:val="0"/>
        <w:autoSpaceDE w:val="0"/>
        <w:autoSpaceDN w:val="0"/>
        <w:adjustRightInd w:val="0"/>
        <w:spacing w:after="0"/>
        <w:ind w:left="994"/>
        <w:rPr>
          <w:rFonts w:ascii="Arial" w:eastAsia="Times New Roman" w:hAnsi="Arial" w:cs="Arial"/>
          <w:sz w:val="24"/>
          <w:szCs w:val="24"/>
          <w:lang w:val="es-ES_tradnl" w:eastAsia="es-MX"/>
        </w:rPr>
      </w:pPr>
    </w:p>
    <w:p w14:paraId="0EA07B61" w14:textId="77777777" w:rsidR="002E0E1A" w:rsidRPr="00B22D6F" w:rsidRDefault="002E0E1A" w:rsidP="00FD3894">
      <w:pPr>
        <w:widowControl w:val="0"/>
        <w:numPr>
          <w:ilvl w:val="0"/>
          <w:numId w:val="14"/>
        </w:numPr>
        <w:autoSpaceDE w:val="0"/>
        <w:autoSpaceDN w:val="0"/>
        <w:adjustRightInd w:val="0"/>
        <w:spacing w:after="0" w:line="240" w:lineRule="auto"/>
        <w:ind w:left="426" w:hanging="426"/>
        <w:jc w:val="both"/>
        <w:rPr>
          <w:rFonts w:ascii="Arial" w:eastAsia="Times New Roman" w:hAnsi="Arial" w:cs="Arial"/>
          <w:b/>
          <w:sz w:val="24"/>
          <w:szCs w:val="24"/>
          <w:lang w:val="es-ES_tradnl" w:eastAsia="es-MX"/>
        </w:rPr>
      </w:pPr>
      <w:r w:rsidRPr="00B22D6F">
        <w:rPr>
          <w:rFonts w:ascii="Arial" w:eastAsia="Times New Roman" w:hAnsi="Arial" w:cs="Arial"/>
          <w:b/>
          <w:sz w:val="24"/>
          <w:szCs w:val="24"/>
          <w:lang w:val="es-ES_tradnl" w:eastAsia="es-MX"/>
        </w:rPr>
        <w:t xml:space="preserve">Competencia </w:t>
      </w:r>
    </w:p>
    <w:p w14:paraId="3DA9EB7E" w14:textId="77777777" w:rsidR="002E0E1A" w:rsidRPr="00B22D6F" w:rsidRDefault="002E0E1A" w:rsidP="002E0E1A">
      <w:pPr>
        <w:widowControl w:val="0"/>
        <w:autoSpaceDE w:val="0"/>
        <w:autoSpaceDN w:val="0"/>
        <w:adjustRightInd w:val="0"/>
        <w:spacing w:after="0"/>
        <w:ind w:left="994"/>
        <w:rPr>
          <w:rFonts w:ascii="Arial" w:eastAsia="Times New Roman" w:hAnsi="Arial" w:cs="Arial"/>
          <w:sz w:val="24"/>
          <w:szCs w:val="24"/>
          <w:lang w:val="es-ES_tradnl" w:eastAsia="es-MX"/>
        </w:rPr>
      </w:pPr>
      <w:r w:rsidRPr="00B22D6F">
        <w:rPr>
          <w:rFonts w:ascii="Arial" w:eastAsia="Times New Roman" w:hAnsi="Arial" w:cs="Arial"/>
          <w:sz w:val="24"/>
          <w:szCs w:val="24"/>
          <w:lang w:val="es-ES_tradnl" w:eastAsia="es-MX"/>
        </w:rPr>
        <w:t xml:space="preserve">  </w:t>
      </w:r>
    </w:p>
    <w:p w14:paraId="3ABC148B" w14:textId="1158DE52" w:rsidR="002E0E1A" w:rsidRPr="00B22D6F" w:rsidRDefault="002E0E1A" w:rsidP="002E0E1A">
      <w:pPr>
        <w:widowControl w:val="0"/>
        <w:autoSpaceDE w:val="0"/>
        <w:autoSpaceDN w:val="0"/>
        <w:adjustRightInd w:val="0"/>
        <w:spacing w:after="0" w:line="240" w:lineRule="auto"/>
        <w:ind w:right="82"/>
        <w:jc w:val="both"/>
        <w:rPr>
          <w:rFonts w:ascii="Arial" w:eastAsia="Times New Roman" w:hAnsi="Arial" w:cs="Arial"/>
          <w:sz w:val="24"/>
          <w:szCs w:val="24"/>
          <w:lang w:val="es-ES_tradnl" w:eastAsia="es-MX"/>
        </w:rPr>
      </w:pPr>
      <w:r w:rsidRPr="00B22D6F">
        <w:rPr>
          <w:rFonts w:ascii="Arial" w:eastAsia="Times New Roman" w:hAnsi="Arial" w:cs="Arial"/>
          <w:sz w:val="24"/>
          <w:szCs w:val="24"/>
          <w:lang w:val="es-ES_tradnl" w:eastAsia="es-MX"/>
        </w:rPr>
        <w:t>Este Consejo General es competente para conocer y resolver las solicitudes de atracción que sean sometidas a su consideración, así como para dictar los acuerdos necesarios para hacer efectivas las atribuciones que se establecen en la LGIPE o en otra legislación aplicable y</w:t>
      </w:r>
      <w:r w:rsidR="00D640A5" w:rsidRPr="00B22D6F">
        <w:rPr>
          <w:rFonts w:ascii="Arial" w:eastAsia="Times New Roman" w:hAnsi="Arial" w:cs="Arial"/>
          <w:sz w:val="24"/>
          <w:szCs w:val="24"/>
          <w:lang w:val="es-ES_tradnl" w:eastAsia="es-MX"/>
        </w:rPr>
        <w:t>,</w:t>
      </w:r>
      <w:r w:rsidRPr="00B22D6F">
        <w:rPr>
          <w:rFonts w:ascii="Arial" w:eastAsia="Times New Roman" w:hAnsi="Arial" w:cs="Arial"/>
          <w:sz w:val="24"/>
          <w:szCs w:val="24"/>
          <w:lang w:val="es-ES_tradnl" w:eastAsia="es-MX"/>
        </w:rPr>
        <w:t xml:space="preserve"> como </w:t>
      </w:r>
      <w:r w:rsidR="00F0366F" w:rsidRPr="00B22D6F">
        <w:rPr>
          <w:rFonts w:ascii="Arial" w:eastAsia="Times New Roman" w:hAnsi="Arial" w:cs="Arial"/>
          <w:sz w:val="24"/>
          <w:szCs w:val="24"/>
          <w:lang w:val="es-ES_tradnl" w:eastAsia="es-MX"/>
        </w:rPr>
        <w:t xml:space="preserve">órgano superior de dirección </w:t>
      </w:r>
      <w:r w:rsidRPr="00B22D6F">
        <w:rPr>
          <w:rFonts w:ascii="Arial" w:eastAsia="Times New Roman" w:hAnsi="Arial" w:cs="Arial"/>
          <w:sz w:val="24"/>
          <w:szCs w:val="24"/>
          <w:lang w:val="es-ES_tradnl" w:eastAsia="es-MX"/>
        </w:rPr>
        <w:t xml:space="preserve">del INE, ente rector del sistema nacional electoral, garantizar la aplicación de los principios rectores de la función electoral, en armonía con los derechos fundamentales de la población, con base en lo siguiente: </w:t>
      </w:r>
    </w:p>
    <w:p w14:paraId="5C6CF52E" w14:textId="77777777" w:rsidR="002E0E1A" w:rsidRPr="00B22D6F" w:rsidRDefault="002E0E1A" w:rsidP="002E0E1A">
      <w:pPr>
        <w:widowControl w:val="0"/>
        <w:autoSpaceDE w:val="0"/>
        <w:autoSpaceDN w:val="0"/>
        <w:adjustRightInd w:val="0"/>
        <w:spacing w:after="0"/>
        <w:ind w:left="994"/>
        <w:jc w:val="both"/>
        <w:rPr>
          <w:rFonts w:ascii="Arial" w:eastAsia="Times New Roman" w:hAnsi="Arial" w:cs="Arial"/>
          <w:sz w:val="24"/>
          <w:szCs w:val="24"/>
          <w:lang w:val="es-ES_tradnl" w:eastAsia="es-MX"/>
        </w:rPr>
      </w:pPr>
      <w:r w:rsidRPr="00B22D6F">
        <w:rPr>
          <w:rFonts w:ascii="Arial" w:eastAsia="Times New Roman" w:hAnsi="Arial" w:cs="Arial"/>
          <w:sz w:val="24"/>
          <w:szCs w:val="24"/>
          <w:lang w:val="es-ES_tradnl" w:eastAsia="es-MX"/>
        </w:rPr>
        <w:t xml:space="preserve"> </w:t>
      </w:r>
    </w:p>
    <w:p w14:paraId="5B06DA00" w14:textId="77777777" w:rsidR="002E0E1A" w:rsidRPr="00B22D6F" w:rsidRDefault="002E0E1A" w:rsidP="002E0E1A">
      <w:pPr>
        <w:spacing w:after="5" w:line="250" w:lineRule="auto"/>
        <w:ind w:right="78"/>
        <w:jc w:val="both"/>
        <w:rPr>
          <w:rFonts w:ascii="Arial" w:eastAsia="Times New Roman" w:hAnsi="Arial" w:cs="Arial"/>
          <w:sz w:val="24"/>
          <w:szCs w:val="24"/>
          <w:lang w:val="es-ES_tradnl" w:eastAsia="es-MX"/>
        </w:rPr>
      </w:pPr>
      <w:r w:rsidRPr="00B22D6F">
        <w:rPr>
          <w:rFonts w:ascii="Arial" w:eastAsia="Times New Roman" w:hAnsi="Arial" w:cs="Arial"/>
          <w:b/>
          <w:sz w:val="24"/>
          <w:szCs w:val="24"/>
          <w:lang w:val="es-ES_tradnl" w:eastAsia="es-MX"/>
        </w:rPr>
        <w:t xml:space="preserve">Fundamento </w:t>
      </w:r>
    </w:p>
    <w:p w14:paraId="30E6083E" w14:textId="77777777" w:rsidR="002E0E1A" w:rsidRPr="00B22D6F" w:rsidRDefault="002E0E1A" w:rsidP="002E0E1A">
      <w:pPr>
        <w:widowControl w:val="0"/>
        <w:autoSpaceDE w:val="0"/>
        <w:autoSpaceDN w:val="0"/>
        <w:adjustRightInd w:val="0"/>
        <w:spacing w:after="0"/>
        <w:ind w:left="994"/>
        <w:jc w:val="both"/>
        <w:rPr>
          <w:rFonts w:ascii="Arial" w:eastAsia="Times New Roman" w:hAnsi="Arial" w:cs="Arial"/>
          <w:sz w:val="24"/>
          <w:szCs w:val="24"/>
          <w:lang w:val="es-ES_tradnl" w:eastAsia="es-MX"/>
        </w:rPr>
      </w:pPr>
      <w:r w:rsidRPr="00B22D6F">
        <w:rPr>
          <w:rFonts w:ascii="Arial" w:eastAsia="Times New Roman" w:hAnsi="Arial" w:cs="Arial"/>
          <w:sz w:val="24"/>
          <w:szCs w:val="24"/>
          <w:lang w:val="es-ES_tradnl" w:eastAsia="es-MX"/>
        </w:rPr>
        <w:t xml:space="preserve"> </w:t>
      </w:r>
    </w:p>
    <w:p w14:paraId="03D70EFD" w14:textId="77777777" w:rsidR="002E0E1A" w:rsidRPr="00B22D6F" w:rsidRDefault="002E0E1A" w:rsidP="00FC59BC">
      <w:pPr>
        <w:widowControl w:val="0"/>
        <w:autoSpaceDE w:val="0"/>
        <w:autoSpaceDN w:val="0"/>
        <w:adjustRightInd w:val="0"/>
        <w:spacing w:after="0"/>
        <w:jc w:val="both"/>
        <w:rPr>
          <w:rFonts w:ascii="Arial" w:eastAsia="Times New Roman" w:hAnsi="Arial" w:cs="Arial"/>
          <w:sz w:val="24"/>
          <w:szCs w:val="24"/>
          <w:lang w:val="es-ES_tradnl" w:eastAsia="es-MX"/>
        </w:rPr>
      </w:pPr>
      <w:r w:rsidRPr="00B22D6F">
        <w:rPr>
          <w:rFonts w:ascii="Arial" w:eastAsia="Times New Roman" w:hAnsi="Arial" w:cs="Arial"/>
          <w:b/>
          <w:i/>
          <w:sz w:val="24"/>
          <w:szCs w:val="24"/>
          <w:lang w:val="es-ES_tradnl" w:eastAsia="es-MX"/>
        </w:rPr>
        <w:t>CPEUM</w:t>
      </w:r>
      <w:r w:rsidRPr="00B22D6F">
        <w:rPr>
          <w:rFonts w:ascii="Arial" w:eastAsia="Times New Roman" w:hAnsi="Arial" w:cs="Arial"/>
          <w:sz w:val="24"/>
          <w:szCs w:val="24"/>
          <w:lang w:val="es-ES_tradnl" w:eastAsia="es-MX"/>
        </w:rPr>
        <w:t xml:space="preserve">. </w:t>
      </w:r>
    </w:p>
    <w:p w14:paraId="6C66B8EE" w14:textId="77777777" w:rsidR="002E0E1A" w:rsidRPr="00B22D6F" w:rsidRDefault="002E0E1A" w:rsidP="00FC59BC">
      <w:pPr>
        <w:widowControl w:val="0"/>
        <w:autoSpaceDE w:val="0"/>
        <w:autoSpaceDN w:val="0"/>
        <w:adjustRightInd w:val="0"/>
        <w:spacing w:after="0"/>
        <w:ind w:left="5"/>
        <w:jc w:val="both"/>
        <w:rPr>
          <w:rFonts w:ascii="Arial" w:eastAsia="Times New Roman" w:hAnsi="Arial" w:cs="Arial"/>
          <w:sz w:val="24"/>
          <w:szCs w:val="24"/>
          <w:lang w:val="es-ES_tradnl" w:eastAsia="es-MX"/>
        </w:rPr>
      </w:pPr>
      <w:r w:rsidRPr="00B22D6F">
        <w:rPr>
          <w:rFonts w:ascii="Arial" w:eastAsia="Times New Roman" w:hAnsi="Arial" w:cs="Arial"/>
          <w:sz w:val="24"/>
          <w:szCs w:val="24"/>
          <w:lang w:val="es-ES_tradnl" w:eastAsia="es-MX"/>
        </w:rPr>
        <w:t xml:space="preserve"> </w:t>
      </w:r>
    </w:p>
    <w:p w14:paraId="3BD16511" w14:textId="472A95D9" w:rsidR="002E0E1A" w:rsidRPr="00B22D6F" w:rsidRDefault="002E0E1A" w:rsidP="00FC59BC">
      <w:pPr>
        <w:widowControl w:val="0"/>
        <w:autoSpaceDE w:val="0"/>
        <w:autoSpaceDN w:val="0"/>
        <w:adjustRightInd w:val="0"/>
        <w:spacing w:after="0" w:line="240" w:lineRule="auto"/>
        <w:ind w:right="82"/>
        <w:jc w:val="both"/>
        <w:rPr>
          <w:rFonts w:ascii="Arial" w:eastAsia="Times New Roman" w:hAnsi="Arial" w:cs="Arial"/>
          <w:sz w:val="24"/>
          <w:szCs w:val="24"/>
          <w:lang w:val="es-ES_tradnl" w:eastAsia="es-MX"/>
        </w:rPr>
      </w:pPr>
      <w:r w:rsidRPr="00B22D6F">
        <w:rPr>
          <w:rFonts w:ascii="Arial" w:eastAsia="Times New Roman" w:hAnsi="Arial" w:cs="Arial"/>
          <w:sz w:val="24"/>
          <w:szCs w:val="24"/>
          <w:lang w:val="es-ES_tradnl" w:eastAsia="es-MX"/>
        </w:rPr>
        <w:t xml:space="preserve">Artículos 41, </w:t>
      </w:r>
      <w:r w:rsidR="00997CE5" w:rsidRPr="00B22D6F">
        <w:rPr>
          <w:rFonts w:ascii="Arial" w:eastAsia="Times New Roman" w:hAnsi="Arial" w:cs="Arial"/>
          <w:sz w:val="24"/>
          <w:szCs w:val="24"/>
          <w:lang w:val="es-ES_tradnl" w:eastAsia="es-MX"/>
        </w:rPr>
        <w:t xml:space="preserve">tercer </w:t>
      </w:r>
      <w:r w:rsidRPr="00B22D6F">
        <w:rPr>
          <w:rFonts w:ascii="Arial" w:eastAsia="Times New Roman" w:hAnsi="Arial" w:cs="Arial"/>
          <w:sz w:val="24"/>
          <w:szCs w:val="24"/>
          <w:lang w:val="es-ES_tradnl" w:eastAsia="es-MX"/>
        </w:rPr>
        <w:t xml:space="preserve">párrafo, </w:t>
      </w:r>
      <w:r w:rsidR="00EF2193" w:rsidRPr="00B22D6F">
        <w:rPr>
          <w:rFonts w:ascii="Arial" w:eastAsia="Times New Roman" w:hAnsi="Arial" w:cs="Arial"/>
          <w:sz w:val="24"/>
          <w:szCs w:val="24"/>
          <w:lang w:val="es-ES_tradnl" w:eastAsia="es-MX"/>
        </w:rPr>
        <w:t xml:space="preserve">base </w:t>
      </w:r>
      <w:r w:rsidRPr="00B22D6F">
        <w:rPr>
          <w:rFonts w:ascii="Arial" w:eastAsia="Times New Roman" w:hAnsi="Arial" w:cs="Arial"/>
          <w:sz w:val="24"/>
          <w:szCs w:val="24"/>
          <w:lang w:val="es-ES_tradnl" w:eastAsia="es-MX"/>
        </w:rPr>
        <w:t xml:space="preserve">V, </w:t>
      </w:r>
      <w:r w:rsidR="00B12CBC" w:rsidRPr="00B22D6F">
        <w:rPr>
          <w:rFonts w:ascii="Arial" w:eastAsia="Times New Roman" w:hAnsi="Arial" w:cs="Arial"/>
          <w:sz w:val="24"/>
          <w:szCs w:val="24"/>
          <w:lang w:val="es-ES_tradnl" w:eastAsia="es-MX"/>
        </w:rPr>
        <w:t xml:space="preserve">apartados A, </w:t>
      </w:r>
      <w:r w:rsidR="002D4C64" w:rsidRPr="00B22D6F">
        <w:rPr>
          <w:rFonts w:ascii="Arial" w:eastAsia="Times New Roman" w:hAnsi="Arial" w:cs="Arial"/>
          <w:sz w:val="24"/>
          <w:szCs w:val="24"/>
          <w:lang w:val="es-ES_tradnl" w:eastAsia="es-MX"/>
        </w:rPr>
        <w:t xml:space="preserve">primero y segundo párrafos, y </w:t>
      </w:r>
      <w:r w:rsidRPr="00B22D6F">
        <w:rPr>
          <w:rFonts w:ascii="Arial" w:eastAsia="Times New Roman" w:hAnsi="Arial" w:cs="Arial"/>
          <w:sz w:val="24"/>
          <w:szCs w:val="24"/>
          <w:lang w:val="es-ES_tradnl" w:eastAsia="es-MX"/>
        </w:rPr>
        <w:t xml:space="preserve">C, </w:t>
      </w:r>
      <w:r w:rsidR="00613CC7" w:rsidRPr="00B22D6F">
        <w:rPr>
          <w:rFonts w:ascii="Arial" w:eastAsia="Times New Roman" w:hAnsi="Arial" w:cs="Arial"/>
          <w:sz w:val="24"/>
          <w:szCs w:val="24"/>
          <w:lang w:val="es-ES_tradnl" w:eastAsia="es-MX"/>
        </w:rPr>
        <w:t xml:space="preserve">segundo </w:t>
      </w:r>
      <w:r w:rsidRPr="00B22D6F">
        <w:rPr>
          <w:rFonts w:ascii="Arial" w:eastAsia="Times New Roman" w:hAnsi="Arial" w:cs="Arial"/>
          <w:sz w:val="24"/>
          <w:szCs w:val="24"/>
          <w:lang w:val="es-ES_tradnl" w:eastAsia="es-MX"/>
        </w:rPr>
        <w:t>párrafo, inciso c)</w:t>
      </w:r>
      <w:r w:rsidR="00EF2193" w:rsidRPr="00B22D6F">
        <w:rPr>
          <w:rFonts w:ascii="Arial" w:eastAsia="Times New Roman" w:hAnsi="Arial" w:cs="Arial"/>
          <w:sz w:val="24"/>
          <w:szCs w:val="24"/>
          <w:lang w:val="es-ES_tradnl" w:eastAsia="es-MX"/>
        </w:rPr>
        <w:t xml:space="preserve">, </w:t>
      </w:r>
      <w:r w:rsidR="00A13AB4" w:rsidRPr="00B22D6F">
        <w:rPr>
          <w:rFonts w:ascii="Arial" w:eastAsia="Times New Roman" w:hAnsi="Arial" w:cs="Arial"/>
          <w:sz w:val="24"/>
          <w:szCs w:val="24"/>
          <w:lang w:val="es-ES_tradnl" w:eastAsia="es-MX"/>
        </w:rPr>
        <w:t xml:space="preserve">así como </w:t>
      </w:r>
      <w:r w:rsidRPr="00B22D6F">
        <w:rPr>
          <w:rFonts w:ascii="Arial" w:eastAsia="Times New Roman" w:hAnsi="Arial" w:cs="Arial"/>
          <w:sz w:val="24"/>
          <w:szCs w:val="24"/>
          <w:lang w:val="es-ES_tradnl" w:eastAsia="es-MX"/>
        </w:rPr>
        <w:t xml:space="preserve">transitorio </w:t>
      </w:r>
      <w:r w:rsidR="00EF2193" w:rsidRPr="00B22D6F">
        <w:rPr>
          <w:rFonts w:ascii="Arial" w:eastAsia="Times New Roman" w:hAnsi="Arial" w:cs="Arial"/>
          <w:sz w:val="24"/>
          <w:szCs w:val="24"/>
          <w:lang w:val="es-ES_tradnl" w:eastAsia="es-MX"/>
        </w:rPr>
        <w:t>segundo</w:t>
      </w:r>
      <w:r w:rsidRPr="00B22D6F">
        <w:rPr>
          <w:rFonts w:ascii="Arial" w:eastAsia="Times New Roman" w:hAnsi="Arial" w:cs="Arial"/>
          <w:sz w:val="24"/>
          <w:szCs w:val="24"/>
          <w:lang w:val="es-ES_tradnl" w:eastAsia="es-MX"/>
        </w:rPr>
        <w:t xml:space="preserve">, </w:t>
      </w:r>
      <w:r w:rsidR="00EF2193" w:rsidRPr="00B22D6F">
        <w:rPr>
          <w:rFonts w:ascii="Arial" w:eastAsia="Times New Roman" w:hAnsi="Arial" w:cs="Arial"/>
          <w:sz w:val="24"/>
          <w:szCs w:val="24"/>
          <w:lang w:val="es-ES_tradnl" w:eastAsia="es-MX"/>
        </w:rPr>
        <w:t xml:space="preserve">apartado </w:t>
      </w:r>
      <w:r w:rsidRPr="00B22D6F">
        <w:rPr>
          <w:rFonts w:ascii="Arial" w:eastAsia="Times New Roman" w:hAnsi="Arial" w:cs="Arial"/>
          <w:sz w:val="24"/>
          <w:szCs w:val="24"/>
          <w:lang w:val="es-ES_tradnl" w:eastAsia="es-MX"/>
        </w:rPr>
        <w:t xml:space="preserve">II, inciso a), del Decreto constitucional de reforma político-electoral 2014. </w:t>
      </w:r>
    </w:p>
    <w:p w14:paraId="6B1F1883" w14:textId="77777777" w:rsidR="002E0E1A" w:rsidRPr="00B22D6F" w:rsidRDefault="002E0E1A" w:rsidP="00FC59BC">
      <w:pPr>
        <w:widowControl w:val="0"/>
        <w:autoSpaceDE w:val="0"/>
        <w:autoSpaceDN w:val="0"/>
        <w:adjustRightInd w:val="0"/>
        <w:spacing w:after="0"/>
        <w:ind w:left="5"/>
        <w:jc w:val="both"/>
        <w:rPr>
          <w:rFonts w:ascii="Arial" w:eastAsia="Times New Roman" w:hAnsi="Arial" w:cs="Arial"/>
          <w:sz w:val="24"/>
          <w:szCs w:val="24"/>
          <w:lang w:val="es-ES_tradnl" w:eastAsia="es-MX"/>
        </w:rPr>
      </w:pPr>
      <w:r w:rsidRPr="00B22D6F">
        <w:rPr>
          <w:rFonts w:ascii="Arial" w:eastAsia="Times New Roman" w:hAnsi="Arial" w:cs="Arial"/>
          <w:sz w:val="24"/>
          <w:szCs w:val="24"/>
          <w:lang w:val="es-ES_tradnl" w:eastAsia="es-MX"/>
        </w:rPr>
        <w:t xml:space="preserve"> </w:t>
      </w:r>
    </w:p>
    <w:p w14:paraId="22FC438A" w14:textId="77777777" w:rsidR="002E0E1A" w:rsidRPr="00B22D6F" w:rsidRDefault="002E0E1A" w:rsidP="00FC59BC">
      <w:pPr>
        <w:widowControl w:val="0"/>
        <w:autoSpaceDE w:val="0"/>
        <w:autoSpaceDN w:val="0"/>
        <w:adjustRightInd w:val="0"/>
        <w:spacing w:after="0"/>
        <w:jc w:val="both"/>
        <w:rPr>
          <w:rFonts w:ascii="Arial" w:eastAsia="Times New Roman" w:hAnsi="Arial" w:cs="Arial"/>
          <w:sz w:val="24"/>
          <w:szCs w:val="24"/>
          <w:lang w:val="es-ES_tradnl" w:eastAsia="es-MX"/>
        </w:rPr>
      </w:pPr>
      <w:r w:rsidRPr="00B22D6F">
        <w:rPr>
          <w:rFonts w:ascii="Arial" w:eastAsia="Times New Roman" w:hAnsi="Arial" w:cs="Arial"/>
          <w:b/>
          <w:i/>
          <w:sz w:val="24"/>
          <w:szCs w:val="24"/>
          <w:lang w:val="es-ES_tradnl" w:eastAsia="es-MX"/>
        </w:rPr>
        <w:t xml:space="preserve">LGIPE </w:t>
      </w:r>
    </w:p>
    <w:p w14:paraId="42B7D8FA" w14:textId="145F51DF" w:rsidR="002E0E1A" w:rsidRPr="00B22D6F" w:rsidRDefault="002E0E1A" w:rsidP="00FC59BC">
      <w:pPr>
        <w:widowControl w:val="0"/>
        <w:autoSpaceDE w:val="0"/>
        <w:autoSpaceDN w:val="0"/>
        <w:adjustRightInd w:val="0"/>
        <w:spacing w:after="0" w:line="240" w:lineRule="auto"/>
        <w:ind w:right="82"/>
        <w:jc w:val="both"/>
        <w:rPr>
          <w:rFonts w:ascii="Arial" w:eastAsia="Times New Roman" w:hAnsi="Arial" w:cs="Arial"/>
          <w:sz w:val="24"/>
          <w:szCs w:val="24"/>
          <w:lang w:val="es-ES_tradnl" w:eastAsia="es-MX"/>
        </w:rPr>
      </w:pPr>
      <w:r w:rsidRPr="00B22D6F">
        <w:rPr>
          <w:rFonts w:ascii="Arial" w:eastAsia="Times New Roman" w:hAnsi="Arial" w:cs="Arial"/>
          <w:sz w:val="24"/>
          <w:szCs w:val="24"/>
          <w:lang w:val="es-ES_tradnl" w:eastAsia="es-MX"/>
        </w:rPr>
        <w:t xml:space="preserve">Artículos </w:t>
      </w:r>
      <w:r w:rsidR="00213C84" w:rsidRPr="00B22D6F">
        <w:rPr>
          <w:rFonts w:ascii="Arial" w:eastAsia="Times New Roman" w:hAnsi="Arial" w:cs="Arial"/>
          <w:sz w:val="24"/>
          <w:szCs w:val="24"/>
          <w:lang w:val="es-ES_tradnl" w:eastAsia="es-MX"/>
        </w:rPr>
        <w:t xml:space="preserve">29, 30, párrafo 2; 31, párrafo 1, y </w:t>
      </w:r>
      <w:r w:rsidRPr="00B22D6F">
        <w:rPr>
          <w:rFonts w:ascii="Arial" w:eastAsia="Times New Roman" w:hAnsi="Arial" w:cs="Arial"/>
          <w:sz w:val="24"/>
          <w:szCs w:val="24"/>
          <w:lang w:val="es-ES_tradnl" w:eastAsia="es-MX"/>
        </w:rPr>
        <w:t xml:space="preserve">32, párrafo 2, inciso h), en </w:t>
      </w:r>
      <w:r w:rsidR="00213C84" w:rsidRPr="00B22D6F">
        <w:rPr>
          <w:rFonts w:ascii="Arial" w:eastAsia="Times New Roman" w:hAnsi="Arial" w:cs="Arial"/>
          <w:sz w:val="24"/>
          <w:szCs w:val="24"/>
          <w:lang w:val="es-ES_tradnl" w:eastAsia="es-MX"/>
        </w:rPr>
        <w:t xml:space="preserve">relación </w:t>
      </w:r>
      <w:r w:rsidRPr="00B22D6F">
        <w:rPr>
          <w:rFonts w:ascii="Arial" w:eastAsia="Times New Roman" w:hAnsi="Arial" w:cs="Arial"/>
          <w:sz w:val="24"/>
          <w:szCs w:val="24"/>
          <w:lang w:val="es-ES_tradnl" w:eastAsia="es-MX"/>
        </w:rPr>
        <w:t xml:space="preserve">con el 44, párrafo 1, incisos ee) y jj); 120, párrafo 3; 124, párrafo 1.  </w:t>
      </w:r>
    </w:p>
    <w:p w14:paraId="220BD27A" w14:textId="77777777" w:rsidR="002E0E1A" w:rsidRPr="00B22D6F" w:rsidRDefault="002E0E1A" w:rsidP="00FC59BC">
      <w:pPr>
        <w:widowControl w:val="0"/>
        <w:autoSpaceDE w:val="0"/>
        <w:autoSpaceDN w:val="0"/>
        <w:adjustRightInd w:val="0"/>
        <w:spacing w:after="0"/>
        <w:ind w:left="5"/>
        <w:jc w:val="both"/>
        <w:rPr>
          <w:rFonts w:ascii="Arial" w:eastAsia="Times New Roman" w:hAnsi="Arial" w:cs="Arial"/>
          <w:sz w:val="24"/>
          <w:szCs w:val="24"/>
          <w:lang w:val="es-ES_tradnl" w:eastAsia="es-MX"/>
        </w:rPr>
      </w:pPr>
      <w:r w:rsidRPr="00B22D6F">
        <w:rPr>
          <w:rFonts w:ascii="Arial" w:eastAsia="Times New Roman" w:hAnsi="Arial" w:cs="Arial"/>
          <w:sz w:val="24"/>
          <w:szCs w:val="24"/>
          <w:lang w:val="es-ES_tradnl" w:eastAsia="es-MX"/>
        </w:rPr>
        <w:t xml:space="preserve"> </w:t>
      </w:r>
    </w:p>
    <w:p w14:paraId="3A965C20" w14:textId="14B99FAA" w:rsidR="002E0E1A" w:rsidRPr="00B22D6F" w:rsidRDefault="002E0E1A" w:rsidP="00FC59BC">
      <w:pPr>
        <w:widowControl w:val="0"/>
        <w:autoSpaceDE w:val="0"/>
        <w:autoSpaceDN w:val="0"/>
        <w:adjustRightInd w:val="0"/>
        <w:spacing w:after="0"/>
        <w:jc w:val="both"/>
        <w:rPr>
          <w:rFonts w:ascii="Arial" w:eastAsia="Times New Roman" w:hAnsi="Arial" w:cs="Arial"/>
          <w:sz w:val="24"/>
          <w:szCs w:val="24"/>
          <w:lang w:val="es-ES_tradnl" w:eastAsia="es-MX"/>
        </w:rPr>
      </w:pPr>
      <w:r w:rsidRPr="00B22D6F">
        <w:rPr>
          <w:rFonts w:ascii="Arial" w:eastAsia="Times New Roman" w:hAnsi="Arial" w:cs="Arial"/>
          <w:b/>
          <w:i/>
          <w:sz w:val="24"/>
          <w:szCs w:val="24"/>
          <w:lang w:val="es-ES_tradnl" w:eastAsia="es-MX"/>
        </w:rPr>
        <w:t xml:space="preserve">Reglamento </w:t>
      </w:r>
      <w:r w:rsidR="004737BF" w:rsidRPr="00B22D6F">
        <w:rPr>
          <w:rFonts w:ascii="Arial" w:eastAsia="Times New Roman" w:hAnsi="Arial" w:cs="Arial"/>
          <w:b/>
          <w:i/>
          <w:sz w:val="24"/>
          <w:szCs w:val="24"/>
          <w:lang w:val="es-ES_tradnl" w:eastAsia="es-MX"/>
        </w:rPr>
        <w:t>de Elecciones</w:t>
      </w:r>
      <w:r w:rsidRPr="00B22D6F">
        <w:rPr>
          <w:rFonts w:ascii="Arial" w:eastAsia="Times New Roman" w:hAnsi="Arial" w:cs="Arial"/>
          <w:b/>
          <w:i/>
          <w:sz w:val="24"/>
          <w:szCs w:val="24"/>
          <w:lang w:val="es-ES_tradnl" w:eastAsia="es-MX"/>
        </w:rPr>
        <w:t xml:space="preserve"> </w:t>
      </w:r>
    </w:p>
    <w:p w14:paraId="35590E3E" w14:textId="77777777" w:rsidR="002E0E1A" w:rsidRPr="00B22D6F" w:rsidRDefault="002E0E1A" w:rsidP="00FC59BC">
      <w:pPr>
        <w:widowControl w:val="0"/>
        <w:autoSpaceDE w:val="0"/>
        <w:autoSpaceDN w:val="0"/>
        <w:adjustRightInd w:val="0"/>
        <w:spacing w:after="0"/>
        <w:ind w:left="5"/>
        <w:jc w:val="both"/>
        <w:rPr>
          <w:rFonts w:ascii="Arial" w:eastAsia="Times New Roman" w:hAnsi="Arial" w:cs="Arial"/>
          <w:sz w:val="24"/>
          <w:szCs w:val="24"/>
          <w:lang w:val="es-ES_tradnl" w:eastAsia="es-MX"/>
        </w:rPr>
      </w:pPr>
      <w:r w:rsidRPr="00B22D6F">
        <w:rPr>
          <w:rFonts w:ascii="Arial" w:eastAsia="Times New Roman" w:hAnsi="Arial" w:cs="Arial"/>
          <w:b/>
          <w:i/>
          <w:sz w:val="24"/>
          <w:szCs w:val="24"/>
          <w:lang w:val="es-ES_tradnl" w:eastAsia="es-MX"/>
        </w:rPr>
        <w:t xml:space="preserve"> </w:t>
      </w:r>
    </w:p>
    <w:p w14:paraId="34843977" w14:textId="2FC7F3EE" w:rsidR="002E0E1A" w:rsidRPr="00B22D6F" w:rsidRDefault="002E0E1A" w:rsidP="00FC59BC">
      <w:pPr>
        <w:widowControl w:val="0"/>
        <w:autoSpaceDE w:val="0"/>
        <w:autoSpaceDN w:val="0"/>
        <w:adjustRightInd w:val="0"/>
        <w:spacing w:after="0" w:line="240" w:lineRule="auto"/>
        <w:ind w:right="82"/>
        <w:jc w:val="both"/>
        <w:rPr>
          <w:rFonts w:ascii="Arial" w:eastAsia="Times New Roman" w:hAnsi="Arial" w:cs="Arial"/>
          <w:sz w:val="24"/>
          <w:szCs w:val="24"/>
          <w:lang w:val="es-ES_tradnl" w:eastAsia="es-MX"/>
        </w:rPr>
      </w:pPr>
      <w:r w:rsidRPr="00B22D6F">
        <w:rPr>
          <w:rFonts w:ascii="Arial" w:eastAsia="Times New Roman" w:hAnsi="Arial" w:cs="Arial"/>
          <w:sz w:val="24"/>
          <w:szCs w:val="24"/>
          <w:lang w:val="es-ES_tradnl" w:eastAsia="es-MX"/>
        </w:rPr>
        <w:t xml:space="preserve">Artículos </w:t>
      </w:r>
      <w:r w:rsidR="004B1822" w:rsidRPr="00B22D6F">
        <w:rPr>
          <w:rFonts w:ascii="Arial" w:eastAsia="Times New Roman" w:hAnsi="Arial" w:cs="Arial"/>
          <w:sz w:val="24"/>
          <w:szCs w:val="24"/>
          <w:lang w:val="es-ES_tradnl" w:eastAsia="es-MX"/>
        </w:rPr>
        <w:t xml:space="preserve">39, párrafo 1, inciso </w:t>
      </w:r>
      <w:r w:rsidR="007252D0" w:rsidRPr="00B22D6F">
        <w:rPr>
          <w:rFonts w:ascii="Arial" w:eastAsia="Times New Roman" w:hAnsi="Arial" w:cs="Arial"/>
          <w:sz w:val="24"/>
          <w:szCs w:val="24"/>
          <w:lang w:val="es-ES_tradnl" w:eastAsia="es-MX"/>
        </w:rPr>
        <w:t xml:space="preserve">c); </w:t>
      </w:r>
      <w:r w:rsidRPr="00B22D6F">
        <w:rPr>
          <w:rFonts w:ascii="Arial" w:eastAsia="Times New Roman" w:hAnsi="Arial" w:cs="Arial"/>
          <w:sz w:val="24"/>
          <w:szCs w:val="24"/>
          <w:lang w:val="es-ES_tradnl" w:eastAsia="es-MX"/>
        </w:rPr>
        <w:t>40, párrafo</w:t>
      </w:r>
      <w:r w:rsidR="001C4CA7" w:rsidRPr="00B22D6F">
        <w:rPr>
          <w:rFonts w:ascii="Arial" w:eastAsia="Times New Roman" w:hAnsi="Arial" w:cs="Arial"/>
          <w:sz w:val="24"/>
          <w:szCs w:val="24"/>
          <w:lang w:val="es-ES_tradnl" w:eastAsia="es-MX"/>
        </w:rPr>
        <w:t>s</w:t>
      </w:r>
      <w:r w:rsidRPr="00B22D6F">
        <w:rPr>
          <w:rFonts w:ascii="Arial" w:eastAsia="Times New Roman" w:hAnsi="Arial" w:cs="Arial"/>
          <w:sz w:val="24"/>
          <w:szCs w:val="24"/>
          <w:lang w:val="es-ES_tradnl" w:eastAsia="es-MX"/>
        </w:rPr>
        <w:t xml:space="preserve"> 1</w:t>
      </w:r>
      <w:r w:rsidR="001C4CA7" w:rsidRPr="00B22D6F">
        <w:rPr>
          <w:rFonts w:ascii="Arial" w:eastAsia="Times New Roman" w:hAnsi="Arial" w:cs="Arial"/>
          <w:sz w:val="24"/>
          <w:szCs w:val="24"/>
          <w:lang w:val="es-ES_tradnl" w:eastAsia="es-MX"/>
        </w:rPr>
        <w:t xml:space="preserve"> y 3</w:t>
      </w:r>
      <w:r w:rsidRPr="00B22D6F">
        <w:rPr>
          <w:rFonts w:ascii="Arial" w:eastAsia="Times New Roman" w:hAnsi="Arial" w:cs="Arial"/>
          <w:sz w:val="24"/>
          <w:szCs w:val="24"/>
          <w:lang w:val="es-ES_tradnl" w:eastAsia="es-MX"/>
        </w:rPr>
        <w:t>; 45; 60, párrafo 2, y 64</w:t>
      </w:r>
      <w:r w:rsidR="00AB0E1E" w:rsidRPr="00B22D6F">
        <w:rPr>
          <w:rFonts w:ascii="Arial" w:eastAsia="Times New Roman" w:hAnsi="Arial" w:cs="Arial"/>
          <w:sz w:val="24"/>
          <w:szCs w:val="24"/>
          <w:lang w:val="es-ES_tradnl" w:eastAsia="es-MX"/>
        </w:rPr>
        <w:t>.</w:t>
      </w:r>
    </w:p>
    <w:p w14:paraId="4F9D5502" w14:textId="77777777" w:rsidR="002E0E1A" w:rsidRPr="00B22D6F" w:rsidRDefault="002E0E1A" w:rsidP="002E0E1A">
      <w:pPr>
        <w:widowControl w:val="0"/>
        <w:autoSpaceDE w:val="0"/>
        <w:autoSpaceDN w:val="0"/>
        <w:adjustRightInd w:val="0"/>
        <w:spacing w:after="0"/>
        <w:ind w:left="994"/>
        <w:jc w:val="both"/>
        <w:rPr>
          <w:rFonts w:ascii="Arial" w:eastAsia="Times New Roman" w:hAnsi="Arial" w:cs="Arial"/>
          <w:sz w:val="24"/>
          <w:szCs w:val="24"/>
          <w:lang w:val="es-ES_tradnl" w:eastAsia="es-MX"/>
        </w:rPr>
      </w:pPr>
      <w:r w:rsidRPr="00B22D6F">
        <w:rPr>
          <w:rFonts w:ascii="Arial" w:eastAsia="Times New Roman" w:hAnsi="Arial" w:cs="Arial"/>
          <w:sz w:val="24"/>
          <w:szCs w:val="24"/>
          <w:lang w:val="es-ES_tradnl" w:eastAsia="es-MX"/>
        </w:rPr>
        <w:t xml:space="preserve"> </w:t>
      </w:r>
    </w:p>
    <w:p w14:paraId="61D31234" w14:textId="77777777" w:rsidR="002E0E1A" w:rsidRPr="00B22D6F" w:rsidRDefault="002E0E1A" w:rsidP="00FD3894">
      <w:pPr>
        <w:widowControl w:val="0"/>
        <w:numPr>
          <w:ilvl w:val="0"/>
          <w:numId w:val="14"/>
        </w:numPr>
        <w:autoSpaceDE w:val="0"/>
        <w:autoSpaceDN w:val="0"/>
        <w:adjustRightInd w:val="0"/>
        <w:spacing w:after="0" w:line="240" w:lineRule="auto"/>
        <w:ind w:left="426" w:hanging="426"/>
        <w:jc w:val="both"/>
        <w:rPr>
          <w:rFonts w:ascii="Arial" w:eastAsia="Times New Roman" w:hAnsi="Arial" w:cs="Arial"/>
          <w:b/>
          <w:sz w:val="24"/>
          <w:szCs w:val="24"/>
          <w:lang w:val="es-ES_tradnl" w:eastAsia="es-MX"/>
        </w:rPr>
      </w:pPr>
      <w:r w:rsidRPr="00B22D6F">
        <w:rPr>
          <w:rFonts w:ascii="Arial" w:eastAsia="Times New Roman" w:hAnsi="Arial" w:cs="Arial"/>
          <w:b/>
          <w:sz w:val="24"/>
          <w:szCs w:val="24"/>
          <w:lang w:val="es-ES_tradnl" w:eastAsia="es-MX"/>
        </w:rPr>
        <w:t xml:space="preserve">Cuestión previa: Determinación de la vía </w:t>
      </w:r>
    </w:p>
    <w:p w14:paraId="796E44FB" w14:textId="77777777" w:rsidR="002E0E1A" w:rsidRPr="00B22D6F" w:rsidRDefault="002E0E1A" w:rsidP="002E0E1A">
      <w:pPr>
        <w:widowControl w:val="0"/>
        <w:autoSpaceDE w:val="0"/>
        <w:autoSpaceDN w:val="0"/>
        <w:adjustRightInd w:val="0"/>
        <w:spacing w:after="0"/>
        <w:ind w:left="994"/>
        <w:rPr>
          <w:rFonts w:ascii="Arial" w:eastAsia="Times New Roman" w:hAnsi="Arial" w:cs="Arial"/>
          <w:sz w:val="24"/>
          <w:szCs w:val="24"/>
          <w:lang w:val="es-ES_tradnl" w:eastAsia="es-MX"/>
        </w:rPr>
      </w:pPr>
      <w:r w:rsidRPr="00B22D6F">
        <w:rPr>
          <w:rFonts w:ascii="Arial" w:eastAsia="Times New Roman" w:hAnsi="Arial" w:cs="Arial"/>
          <w:sz w:val="24"/>
          <w:szCs w:val="24"/>
          <w:lang w:val="es-ES_tradnl" w:eastAsia="es-MX"/>
        </w:rPr>
        <w:t xml:space="preserve"> </w:t>
      </w:r>
    </w:p>
    <w:p w14:paraId="16594733" w14:textId="397435AC" w:rsidR="002E0E1A" w:rsidRPr="00B22D6F" w:rsidRDefault="002E0E1A" w:rsidP="002E0E1A">
      <w:pPr>
        <w:widowControl w:val="0"/>
        <w:autoSpaceDE w:val="0"/>
        <w:autoSpaceDN w:val="0"/>
        <w:adjustRightInd w:val="0"/>
        <w:spacing w:after="0" w:line="240" w:lineRule="auto"/>
        <w:ind w:right="82"/>
        <w:jc w:val="both"/>
        <w:rPr>
          <w:rFonts w:ascii="Arial" w:eastAsia="Times New Roman" w:hAnsi="Arial" w:cs="Arial"/>
          <w:sz w:val="24"/>
          <w:szCs w:val="24"/>
          <w:lang w:val="es-ES_tradnl" w:eastAsia="es-MX"/>
        </w:rPr>
      </w:pPr>
      <w:r w:rsidRPr="00B22D6F">
        <w:rPr>
          <w:rFonts w:ascii="Arial" w:eastAsia="Times New Roman" w:hAnsi="Arial" w:cs="Arial"/>
          <w:sz w:val="24"/>
          <w:szCs w:val="24"/>
          <w:lang w:val="es-ES_tradnl" w:eastAsia="es-MX"/>
        </w:rPr>
        <w:t xml:space="preserve">La vía en la que se debe tramitar la solicitud de ejercicio de la facultad de atracción constituye una determinación de estudio y resolución preferente, dado que, de considerar que en el caso particular, el citado ocurso no reviste el carácter de urgente, se debe remitir a la Secretaría Ejecutiva de este Consejo General para efecto de que, en términos de lo establecido en los </w:t>
      </w:r>
      <w:r w:rsidR="00101F46" w:rsidRPr="00B22D6F">
        <w:rPr>
          <w:rFonts w:ascii="Arial" w:eastAsia="Times New Roman" w:hAnsi="Arial" w:cs="Arial"/>
          <w:sz w:val="24"/>
          <w:szCs w:val="24"/>
          <w:lang w:val="es-ES_tradnl" w:eastAsia="es-MX"/>
        </w:rPr>
        <w:t>artículos</w:t>
      </w:r>
      <w:r w:rsidRPr="00B22D6F">
        <w:rPr>
          <w:rFonts w:ascii="Arial" w:eastAsia="Times New Roman" w:hAnsi="Arial" w:cs="Arial"/>
          <w:sz w:val="24"/>
          <w:szCs w:val="24"/>
          <w:lang w:val="es-ES_tradnl" w:eastAsia="es-MX"/>
        </w:rPr>
        <w:t xml:space="preserve"> 62 y 63, del Reglamento, se pronuncie sobre la admisión de la solicitud</w:t>
      </w:r>
      <w:r w:rsidR="004615A7" w:rsidRPr="00B22D6F">
        <w:rPr>
          <w:rFonts w:ascii="Arial" w:eastAsia="Times New Roman" w:hAnsi="Arial" w:cs="Arial"/>
          <w:sz w:val="24"/>
          <w:szCs w:val="24"/>
          <w:lang w:val="es-ES_tradnl" w:eastAsia="es-MX"/>
        </w:rPr>
        <w:t xml:space="preserve"> y</w:t>
      </w:r>
      <w:r w:rsidRPr="00B22D6F">
        <w:rPr>
          <w:rFonts w:ascii="Arial" w:eastAsia="Times New Roman" w:hAnsi="Arial" w:cs="Arial"/>
          <w:sz w:val="24"/>
          <w:szCs w:val="24"/>
          <w:lang w:val="es-ES_tradnl" w:eastAsia="es-MX"/>
        </w:rPr>
        <w:t>, en su caso</w:t>
      </w:r>
      <w:r w:rsidR="004615A7" w:rsidRPr="00B22D6F">
        <w:rPr>
          <w:rFonts w:ascii="Arial" w:eastAsia="Times New Roman" w:hAnsi="Arial" w:cs="Arial"/>
          <w:sz w:val="24"/>
          <w:szCs w:val="24"/>
          <w:lang w:val="es-ES_tradnl" w:eastAsia="es-MX"/>
        </w:rPr>
        <w:t>,</w:t>
      </w:r>
      <w:r w:rsidRPr="00B22D6F">
        <w:rPr>
          <w:rFonts w:ascii="Arial" w:eastAsia="Times New Roman" w:hAnsi="Arial" w:cs="Arial"/>
          <w:sz w:val="24"/>
          <w:szCs w:val="24"/>
          <w:lang w:val="es-ES_tradnl" w:eastAsia="es-MX"/>
        </w:rPr>
        <w:t xml:space="preserve"> instaure la investigación respectiva y someta a consideración de este Consejo General el </w:t>
      </w:r>
      <w:r w:rsidR="00393DC7" w:rsidRPr="00B22D6F">
        <w:rPr>
          <w:rFonts w:ascii="Arial" w:eastAsia="Times New Roman" w:hAnsi="Arial" w:cs="Arial"/>
          <w:sz w:val="24"/>
          <w:szCs w:val="24"/>
          <w:lang w:val="es-ES_tradnl" w:eastAsia="es-MX"/>
        </w:rPr>
        <w:t xml:space="preserve">proyecto de resolución </w:t>
      </w:r>
      <w:r w:rsidRPr="00B22D6F">
        <w:rPr>
          <w:rFonts w:ascii="Arial" w:eastAsia="Times New Roman" w:hAnsi="Arial" w:cs="Arial"/>
          <w:sz w:val="24"/>
          <w:szCs w:val="24"/>
          <w:lang w:val="es-ES_tradnl" w:eastAsia="es-MX"/>
        </w:rPr>
        <w:t xml:space="preserve">correspondiente. </w:t>
      </w:r>
    </w:p>
    <w:p w14:paraId="7A0D264C" w14:textId="77777777" w:rsidR="002E0E1A" w:rsidRPr="00B22D6F" w:rsidRDefault="002E0E1A" w:rsidP="002E0E1A">
      <w:pPr>
        <w:widowControl w:val="0"/>
        <w:autoSpaceDE w:val="0"/>
        <w:autoSpaceDN w:val="0"/>
        <w:adjustRightInd w:val="0"/>
        <w:spacing w:after="0"/>
        <w:ind w:left="994"/>
        <w:rPr>
          <w:rFonts w:ascii="Arial" w:eastAsia="Times New Roman" w:hAnsi="Arial" w:cs="Arial"/>
          <w:sz w:val="24"/>
          <w:szCs w:val="24"/>
          <w:lang w:val="es-ES_tradnl" w:eastAsia="es-MX"/>
        </w:rPr>
      </w:pPr>
      <w:r w:rsidRPr="00B22D6F">
        <w:rPr>
          <w:rFonts w:ascii="Arial" w:eastAsia="Times New Roman" w:hAnsi="Arial" w:cs="Arial"/>
          <w:sz w:val="24"/>
          <w:szCs w:val="24"/>
          <w:lang w:val="es-ES_tradnl" w:eastAsia="es-MX"/>
        </w:rPr>
        <w:t xml:space="preserve"> </w:t>
      </w:r>
    </w:p>
    <w:p w14:paraId="2DA4D61A" w14:textId="1B43667C" w:rsidR="009441F1" w:rsidRPr="00B22D6F" w:rsidRDefault="002E0E1A" w:rsidP="009441F1">
      <w:pPr>
        <w:widowControl w:val="0"/>
        <w:autoSpaceDE w:val="0"/>
        <w:autoSpaceDN w:val="0"/>
        <w:adjustRightInd w:val="0"/>
        <w:spacing w:after="0" w:line="240" w:lineRule="auto"/>
        <w:ind w:right="82"/>
        <w:jc w:val="both"/>
        <w:rPr>
          <w:rFonts w:ascii="Arial" w:eastAsia="Times New Roman" w:hAnsi="Arial" w:cs="Arial"/>
          <w:sz w:val="24"/>
          <w:szCs w:val="24"/>
          <w:lang w:val="es-ES_tradnl" w:eastAsia="es-MX"/>
        </w:rPr>
      </w:pPr>
      <w:r w:rsidRPr="00B22D6F">
        <w:rPr>
          <w:rFonts w:ascii="Arial" w:eastAsia="Times New Roman" w:hAnsi="Arial" w:cs="Arial"/>
          <w:sz w:val="24"/>
          <w:szCs w:val="24"/>
          <w:lang w:val="es-ES_tradnl" w:eastAsia="es-MX"/>
        </w:rPr>
        <w:t>A juicio de este Consejo General, es procedente acoger el trámite de la solicitud planteada en la vía extraordinaria, prevista en el artículo 64 del Reglamento</w:t>
      </w:r>
      <w:r w:rsidR="009441F1" w:rsidRPr="00B22D6F">
        <w:rPr>
          <w:rFonts w:ascii="Arial" w:eastAsia="Times New Roman" w:hAnsi="Arial" w:cs="Arial"/>
          <w:sz w:val="24"/>
          <w:szCs w:val="24"/>
          <w:lang w:val="es-ES_tradnl" w:eastAsia="es-MX"/>
        </w:rPr>
        <w:t>, que textualmente señala lo siguiente:</w:t>
      </w:r>
    </w:p>
    <w:p w14:paraId="27B65EDE" w14:textId="77777777" w:rsidR="009441F1" w:rsidRPr="00B22D6F" w:rsidRDefault="009441F1" w:rsidP="009441F1">
      <w:pPr>
        <w:widowControl w:val="0"/>
        <w:autoSpaceDE w:val="0"/>
        <w:autoSpaceDN w:val="0"/>
        <w:adjustRightInd w:val="0"/>
        <w:spacing w:after="0" w:line="240" w:lineRule="auto"/>
        <w:ind w:right="82"/>
        <w:jc w:val="both"/>
        <w:rPr>
          <w:rFonts w:ascii="Arial" w:eastAsia="Times New Roman" w:hAnsi="Arial" w:cs="Arial"/>
          <w:sz w:val="24"/>
          <w:szCs w:val="24"/>
          <w:lang w:val="es-ES_tradnl" w:eastAsia="es-MX"/>
        </w:rPr>
      </w:pPr>
      <w:r w:rsidRPr="00B22D6F">
        <w:rPr>
          <w:rFonts w:ascii="Arial" w:eastAsia="Times New Roman" w:hAnsi="Arial" w:cs="Arial"/>
          <w:sz w:val="24"/>
          <w:szCs w:val="24"/>
          <w:lang w:val="es-ES_tradnl" w:eastAsia="es-MX"/>
        </w:rPr>
        <w:t xml:space="preserve"> </w:t>
      </w:r>
    </w:p>
    <w:p w14:paraId="1A621FB3" w14:textId="03BF7193" w:rsidR="009441F1" w:rsidRPr="00B22D6F" w:rsidRDefault="009441F1" w:rsidP="009F4854">
      <w:pPr>
        <w:widowControl w:val="0"/>
        <w:autoSpaceDE w:val="0"/>
        <w:autoSpaceDN w:val="0"/>
        <w:adjustRightInd w:val="0"/>
        <w:spacing w:after="0" w:line="240" w:lineRule="auto"/>
        <w:ind w:left="567" w:right="567"/>
        <w:jc w:val="both"/>
        <w:rPr>
          <w:rFonts w:ascii="Arial" w:eastAsia="Times New Roman" w:hAnsi="Arial" w:cs="Arial"/>
          <w:sz w:val="20"/>
          <w:szCs w:val="20"/>
          <w:lang w:val="es-ES_tradnl" w:eastAsia="es-MX"/>
        </w:rPr>
      </w:pPr>
      <w:r w:rsidRPr="00B22D6F">
        <w:rPr>
          <w:rFonts w:ascii="Arial" w:eastAsia="Times New Roman" w:hAnsi="Arial" w:cs="Arial"/>
          <w:sz w:val="20"/>
          <w:szCs w:val="20"/>
          <w:lang w:val="es-ES_tradnl" w:eastAsia="es-MX"/>
        </w:rPr>
        <w:t>Artículo 64.</w:t>
      </w:r>
    </w:p>
    <w:p w14:paraId="65832958" w14:textId="34A8F138" w:rsidR="002E0E1A" w:rsidRPr="00B22D6F" w:rsidRDefault="009441F1" w:rsidP="009F4854">
      <w:pPr>
        <w:widowControl w:val="0"/>
        <w:autoSpaceDE w:val="0"/>
        <w:autoSpaceDN w:val="0"/>
        <w:adjustRightInd w:val="0"/>
        <w:spacing w:after="0" w:line="240" w:lineRule="auto"/>
        <w:ind w:left="567" w:right="567"/>
        <w:jc w:val="both"/>
        <w:rPr>
          <w:rFonts w:ascii="Arial" w:eastAsia="Times New Roman" w:hAnsi="Arial" w:cs="Arial"/>
          <w:sz w:val="24"/>
          <w:szCs w:val="24"/>
          <w:lang w:val="es-ES_tradnl" w:eastAsia="es-MX"/>
        </w:rPr>
      </w:pPr>
      <w:r w:rsidRPr="00B22D6F">
        <w:rPr>
          <w:rFonts w:ascii="Arial" w:eastAsia="Times New Roman" w:hAnsi="Arial" w:cs="Arial"/>
          <w:sz w:val="20"/>
          <w:szCs w:val="20"/>
          <w:lang w:val="es-ES_tradnl" w:eastAsia="es-MX"/>
        </w:rPr>
        <w:t>1. Cuando por la urgencia del asunto se requiera sustanciar un procedimiento en forma más expedita, el Consejo General podrá resolver sobre la solicitud respectiva sin agotar los plazos y las etapas previstas para el procedimiento ordinario establecido</w:t>
      </w:r>
      <w:r w:rsidR="008B03B7" w:rsidRPr="00B22D6F">
        <w:rPr>
          <w:rFonts w:ascii="Arial" w:eastAsia="Times New Roman" w:hAnsi="Arial" w:cs="Arial"/>
          <w:sz w:val="20"/>
          <w:szCs w:val="20"/>
          <w:lang w:val="es-ES_tradnl" w:eastAsia="es-MX"/>
        </w:rPr>
        <w:t>.</w:t>
      </w:r>
      <w:r w:rsidR="002E0E1A" w:rsidRPr="00B22D6F">
        <w:rPr>
          <w:rFonts w:ascii="Arial" w:eastAsia="Times New Roman" w:hAnsi="Arial" w:cs="Arial"/>
          <w:sz w:val="24"/>
          <w:szCs w:val="24"/>
          <w:lang w:val="es-ES_tradnl" w:eastAsia="es-MX"/>
        </w:rPr>
        <w:t xml:space="preserve"> </w:t>
      </w:r>
    </w:p>
    <w:p w14:paraId="73D5F8FF" w14:textId="77777777" w:rsidR="002E0E1A" w:rsidRPr="00B22D6F" w:rsidRDefault="002E0E1A" w:rsidP="002E0E1A">
      <w:pPr>
        <w:widowControl w:val="0"/>
        <w:autoSpaceDE w:val="0"/>
        <w:autoSpaceDN w:val="0"/>
        <w:adjustRightInd w:val="0"/>
        <w:spacing w:after="0"/>
        <w:ind w:left="994"/>
        <w:rPr>
          <w:rFonts w:ascii="Arial" w:eastAsia="Times New Roman" w:hAnsi="Arial" w:cs="Arial"/>
          <w:sz w:val="24"/>
          <w:szCs w:val="24"/>
          <w:lang w:val="es-ES_tradnl" w:eastAsia="es-MX"/>
        </w:rPr>
      </w:pPr>
      <w:r w:rsidRPr="00B22D6F">
        <w:rPr>
          <w:rFonts w:ascii="Arial" w:eastAsia="Times New Roman" w:hAnsi="Arial" w:cs="Arial"/>
          <w:sz w:val="24"/>
          <w:szCs w:val="24"/>
          <w:lang w:val="es-ES_tradnl" w:eastAsia="es-MX"/>
        </w:rPr>
        <w:t xml:space="preserve"> </w:t>
      </w:r>
    </w:p>
    <w:p w14:paraId="72BE3B48" w14:textId="18C1BE7C" w:rsidR="002E0E1A" w:rsidRPr="00B22D6F" w:rsidRDefault="002E0E1A" w:rsidP="00230B1C">
      <w:pPr>
        <w:widowControl w:val="0"/>
        <w:autoSpaceDE w:val="0"/>
        <w:autoSpaceDN w:val="0"/>
        <w:adjustRightInd w:val="0"/>
        <w:spacing w:after="0" w:line="240" w:lineRule="auto"/>
        <w:ind w:right="82"/>
        <w:jc w:val="both"/>
        <w:rPr>
          <w:rFonts w:ascii="Arial" w:eastAsia="Times New Roman" w:hAnsi="Arial" w:cs="Arial"/>
          <w:sz w:val="24"/>
          <w:szCs w:val="24"/>
          <w:lang w:val="es-ES_tradnl" w:eastAsia="es-MX"/>
        </w:rPr>
      </w:pPr>
      <w:r w:rsidRPr="00B22D6F">
        <w:rPr>
          <w:rFonts w:ascii="Arial" w:eastAsia="Times New Roman" w:hAnsi="Arial" w:cs="Arial"/>
          <w:sz w:val="24"/>
          <w:szCs w:val="24"/>
          <w:lang w:val="es-ES_tradnl" w:eastAsia="es-MX"/>
        </w:rPr>
        <w:t xml:space="preserve">Lo anterior, porque nos encontramos ante </w:t>
      </w:r>
      <w:r w:rsidR="0079232B" w:rsidRPr="00B22D6F">
        <w:rPr>
          <w:rFonts w:ascii="Arial" w:eastAsia="Times New Roman" w:hAnsi="Arial" w:cs="Arial"/>
          <w:sz w:val="24"/>
          <w:szCs w:val="24"/>
          <w:lang w:val="es-ES_tradnl" w:eastAsia="es-MX"/>
        </w:rPr>
        <w:t xml:space="preserve">la declaratoria de emergencia sanitaria por causa de fuerza mayor, por la epidemia de enfermedad generada por el virus SARS-CoV2 (COVID-19), en el marco de </w:t>
      </w:r>
      <w:r w:rsidRPr="00B22D6F">
        <w:rPr>
          <w:rFonts w:ascii="Arial" w:eastAsia="Times New Roman" w:hAnsi="Arial" w:cs="Arial"/>
          <w:sz w:val="24"/>
          <w:szCs w:val="24"/>
          <w:lang w:val="es-ES_tradnl" w:eastAsia="es-MX"/>
        </w:rPr>
        <w:t>una emergencia sanitaria mundial, al mismo tiempo en que se encuentra</w:t>
      </w:r>
      <w:r w:rsidR="00741455" w:rsidRPr="00B22D6F">
        <w:rPr>
          <w:rFonts w:ascii="Arial" w:eastAsia="Times New Roman" w:hAnsi="Arial" w:cs="Arial"/>
          <w:sz w:val="24"/>
          <w:szCs w:val="24"/>
          <w:lang w:val="es-ES_tradnl" w:eastAsia="es-MX"/>
        </w:rPr>
        <w:t>n</w:t>
      </w:r>
      <w:r w:rsidRPr="00B22D6F">
        <w:rPr>
          <w:rFonts w:ascii="Arial" w:eastAsia="Times New Roman" w:hAnsi="Arial" w:cs="Arial"/>
          <w:sz w:val="24"/>
          <w:szCs w:val="24"/>
          <w:lang w:val="es-ES_tradnl" w:eastAsia="es-MX"/>
        </w:rPr>
        <w:t xml:space="preserve"> en desarrollo los procesos electorales locales 2020, en Coahuila e Hidalgo</w:t>
      </w:r>
      <w:r w:rsidR="00E10BB6" w:rsidRPr="00B22D6F">
        <w:rPr>
          <w:rFonts w:ascii="Arial" w:eastAsia="Times New Roman" w:hAnsi="Arial" w:cs="Arial"/>
          <w:sz w:val="24"/>
          <w:szCs w:val="24"/>
          <w:lang w:val="es-ES_tradnl" w:eastAsia="es-MX"/>
        </w:rPr>
        <w:t>, previo al registro de candidaturas</w:t>
      </w:r>
      <w:r w:rsidRPr="00B22D6F">
        <w:rPr>
          <w:rFonts w:ascii="Arial" w:eastAsia="Times New Roman" w:hAnsi="Arial" w:cs="Arial"/>
          <w:sz w:val="24"/>
          <w:szCs w:val="24"/>
          <w:lang w:val="es-ES_tradnl" w:eastAsia="es-MX"/>
        </w:rPr>
        <w:t>.</w:t>
      </w:r>
    </w:p>
    <w:p w14:paraId="06F521AF" w14:textId="77777777" w:rsidR="002E0E1A" w:rsidRPr="00B22D6F" w:rsidRDefault="002E0E1A" w:rsidP="002E0E1A">
      <w:pPr>
        <w:widowControl w:val="0"/>
        <w:tabs>
          <w:tab w:val="left" w:pos="349"/>
        </w:tabs>
        <w:kinsoku w:val="0"/>
        <w:overflowPunct w:val="0"/>
        <w:autoSpaceDE w:val="0"/>
        <w:autoSpaceDN w:val="0"/>
        <w:adjustRightInd w:val="0"/>
        <w:spacing w:after="0" w:line="275" w:lineRule="auto"/>
        <w:ind w:left="102" w:right="115"/>
        <w:jc w:val="both"/>
        <w:rPr>
          <w:rFonts w:ascii="Arial" w:eastAsia="Times New Roman" w:hAnsi="Arial" w:cs="Arial"/>
          <w:sz w:val="24"/>
          <w:szCs w:val="24"/>
          <w:lang w:val="es-ES_tradnl" w:eastAsia="es-MX"/>
        </w:rPr>
      </w:pPr>
    </w:p>
    <w:p w14:paraId="0519F90A" w14:textId="0080E881" w:rsidR="002E0E1A" w:rsidRPr="00B22D6F" w:rsidRDefault="002E0E1A" w:rsidP="00DE2685">
      <w:pPr>
        <w:widowControl w:val="0"/>
        <w:autoSpaceDE w:val="0"/>
        <w:autoSpaceDN w:val="0"/>
        <w:adjustRightInd w:val="0"/>
        <w:spacing w:after="0" w:line="240" w:lineRule="auto"/>
        <w:ind w:right="82"/>
        <w:jc w:val="both"/>
        <w:rPr>
          <w:rFonts w:ascii="Arial" w:eastAsia="Times New Roman" w:hAnsi="Arial" w:cs="Arial"/>
          <w:sz w:val="24"/>
          <w:szCs w:val="24"/>
          <w:lang w:val="es-ES_tradnl" w:eastAsia="es-MX"/>
        </w:rPr>
      </w:pPr>
      <w:r w:rsidRPr="00B22D6F">
        <w:rPr>
          <w:rFonts w:ascii="Arial" w:eastAsia="Times New Roman" w:hAnsi="Arial" w:cs="Arial"/>
          <w:sz w:val="24"/>
          <w:szCs w:val="24"/>
          <w:lang w:val="es-ES_tradnl" w:eastAsia="es-MX"/>
        </w:rPr>
        <w:t xml:space="preserve">Por esa razón, la atención a la solicitud de atracción presentada por </w:t>
      </w:r>
      <w:r w:rsidR="009126DC" w:rsidRPr="00B22D6F">
        <w:rPr>
          <w:rFonts w:ascii="Arial" w:eastAsia="Times New Roman" w:hAnsi="Arial" w:cs="Arial"/>
          <w:sz w:val="24"/>
          <w:szCs w:val="24"/>
          <w:lang w:val="es-ES_tradnl" w:eastAsia="es-MX"/>
        </w:rPr>
        <w:t xml:space="preserve">el Consejero Presidente, junto con las y los </w:t>
      </w:r>
      <w:r w:rsidRPr="00B22D6F">
        <w:rPr>
          <w:rFonts w:ascii="Arial" w:eastAsia="Times New Roman" w:hAnsi="Arial" w:cs="Arial"/>
          <w:sz w:val="24"/>
          <w:szCs w:val="24"/>
          <w:lang w:val="es-ES_tradnl" w:eastAsia="es-MX"/>
        </w:rPr>
        <w:t>consejeros electorales debe resolverse en forma inmediata.</w:t>
      </w:r>
    </w:p>
    <w:p w14:paraId="5073AC87" w14:textId="77777777" w:rsidR="002E0E1A" w:rsidRPr="00B22D6F" w:rsidRDefault="002E0E1A" w:rsidP="002E0E1A">
      <w:pPr>
        <w:widowControl w:val="0"/>
        <w:tabs>
          <w:tab w:val="left" w:pos="349"/>
        </w:tabs>
        <w:kinsoku w:val="0"/>
        <w:overflowPunct w:val="0"/>
        <w:autoSpaceDE w:val="0"/>
        <w:autoSpaceDN w:val="0"/>
        <w:adjustRightInd w:val="0"/>
        <w:spacing w:after="0" w:line="275" w:lineRule="auto"/>
        <w:ind w:left="102" w:right="115"/>
        <w:jc w:val="both"/>
        <w:rPr>
          <w:rFonts w:ascii="Arial" w:eastAsia="Times New Roman" w:hAnsi="Arial" w:cs="Arial"/>
          <w:sz w:val="24"/>
          <w:szCs w:val="24"/>
          <w:lang w:val="es-ES_tradnl" w:eastAsia="es-MX"/>
        </w:rPr>
      </w:pPr>
    </w:p>
    <w:p w14:paraId="00AEA438" w14:textId="3700AE95" w:rsidR="002E0E1A" w:rsidRPr="00B22D6F" w:rsidRDefault="002E0E1A" w:rsidP="009F0F4C">
      <w:pPr>
        <w:widowControl w:val="0"/>
        <w:autoSpaceDE w:val="0"/>
        <w:autoSpaceDN w:val="0"/>
        <w:adjustRightInd w:val="0"/>
        <w:spacing w:after="0" w:line="240" w:lineRule="auto"/>
        <w:ind w:right="82"/>
        <w:jc w:val="both"/>
        <w:rPr>
          <w:rFonts w:ascii="Arial" w:eastAsia="Times New Roman" w:hAnsi="Arial" w:cs="Arial"/>
          <w:sz w:val="24"/>
          <w:szCs w:val="24"/>
          <w:lang w:val="es-ES_tradnl" w:eastAsia="es-MX"/>
        </w:rPr>
      </w:pPr>
      <w:r w:rsidRPr="00B22D6F">
        <w:rPr>
          <w:rFonts w:ascii="Arial" w:eastAsia="Times New Roman" w:hAnsi="Arial" w:cs="Arial"/>
          <w:sz w:val="24"/>
          <w:szCs w:val="24"/>
          <w:lang w:val="es-ES_tradnl" w:eastAsia="es-MX"/>
        </w:rPr>
        <w:t xml:space="preserve">En este contexto, la determinación de tramitar la solicitud en la vía extraordinaria se sustenta en garantizar la vigencia de los principios de certeza y seguridad jurídica del desarrollo de los procesos electorales locales, particularmente para salvaguardar los derechos de los partidos políticos y </w:t>
      </w:r>
      <w:r w:rsidR="009F4D3F" w:rsidRPr="00B22D6F">
        <w:rPr>
          <w:rFonts w:ascii="Arial" w:eastAsia="Times New Roman" w:hAnsi="Arial" w:cs="Arial"/>
          <w:sz w:val="24"/>
          <w:szCs w:val="24"/>
          <w:lang w:val="es-ES_tradnl" w:eastAsia="es-MX"/>
        </w:rPr>
        <w:t xml:space="preserve">de la </w:t>
      </w:r>
      <w:r w:rsidR="00820C24" w:rsidRPr="00B22D6F">
        <w:rPr>
          <w:rFonts w:ascii="Arial" w:eastAsia="Times New Roman" w:hAnsi="Arial" w:cs="Arial"/>
          <w:sz w:val="24"/>
          <w:szCs w:val="24"/>
          <w:lang w:val="es-ES_tradnl" w:eastAsia="es-MX"/>
        </w:rPr>
        <w:t xml:space="preserve">ciudadanía </w:t>
      </w:r>
      <w:r w:rsidR="001D7C72" w:rsidRPr="00B22D6F">
        <w:rPr>
          <w:rFonts w:ascii="Arial" w:eastAsia="Times New Roman" w:hAnsi="Arial" w:cs="Arial"/>
          <w:sz w:val="24"/>
          <w:szCs w:val="24"/>
          <w:lang w:val="es-ES_tradnl" w:eastAsia="es-MX"/>
        </w:rPr>
        <w:t>que aspira a una candidatura</w:t>
      </w:r>
      <w:r w:rsidR="00F117D7" w:rsidRPr="00B22D6F">
        <w:rPr>
          <w:rFonts w:ascii="Arial" w:eastAsia="Times New Roman" w:hAnsi="Arial" w:cs="Arial"/>
          <w:sz w:val="24"/>
          <w:szCs w:val="24"/>
          <w:lang w:val="es-ES_tradnl" w:eastAsia="es-MX"/>
        </w:rPr>
        <w:t>,</w:t>
      </w:r>
      <w:r w:rsidR="001D7C72" w:rsidRPr="00B22D6F">
        <w:rPr>
          <w:rFonts w:ascii="Arial" w:eastAsia="Times New Roman" w:hAnsi="Arial" w:cs="Arial"/>
          <w:sz w:val="24"/>
          <w:szCs w:val="24"/>
          <w:lang w:val="es-ES_tradnl" w:eastAsia="es-MX"/>
        </w:rPr>
        <w:t xml:space="preserve"> </w:t>
      </w:r>
      <w:r w:rsidRPr="00B22D6F">
        <w:rPr>
          <w:rFonts w:ascii="Arial" w:eastAsia="Times New Roman" w:hAnsi="Arial" w:cs="Arial"/>
          <w:sz w:val="24"/>
          <w:szCs w:val="24"/>
          <w:lang w:val="es-ES_tradnl" w:eastAsia="es-MX"/>
        </w:rPr>
        <w:t xml:space="preserve">que participan en esos comicios, así como </w:t>
      </w:r>
      <w:r w:rsidR="00DD3D29" w:rsidRPr="00B22D6F">
        <w:rPr>
          <w:rFonts w:ascii="Arial" w:eastAsia="Times New Roman" w:hAnsi="Arial" w:cs="Arial"/>
          <w:sz w:val="24"/>
          <w:szCs w:val="24"/>
          <w:lang w:val="es-ES_tradnl" w:eastAsia="es-MX"/>
        </w:rPr>
        <w:t xml:space="preserve">dotar de certeza a las actuaciones de </w:t>
      </w:r>
      <w:r w:rsidRPr="00B22D6F">
        <w:rPr>
          <w:rFonts w:ascii="Arial" w:eastAsia="Times New Roman" w:hAnsi="Arial" w:cs="Arial"/>
          <w:sz w:val="24"/>
          <w:szCs w:val="24"/>
          <w:lang w:val="es-ES_tradnl" w:eastAsia="es-MX"/>
        </w:rPr>
        <w:t>las propias autoridades; de conformidad con lo dispuesto en los artículos 120, párrafo 3, de la LGIPE, y 60, párrafo 2</w:t>
      </w:r>
      <w:r w:rsidR="005B4A39" w:rsidRPr="00B22D6F">
        <w:rPr>
          <w:rFonts w:ascii="Arial" w:eastAsia="Times New Roman" w:hAnsi="Arial" w:cs="Arial"/>
          <w:sz w:val="24"/>
          <w:szCs w:val="24"/>
          <w:lang w:val="es-ES_tradnl" w:eastAsia="es-MX"/>
        </w:rPr>
        <w:t>,</w:t>
      </w:r>
      <w:r w:rsidRPr="00B22D6F">
        <w:rPr>
          <w:rFonts w:ascii="Arial" w:eastAsia="Times New Roman" w:hAnsi="Arial" w:cs="Arial"/>
          <w:sz w:val="24"/>
          <w:szCs w:val="24"/>
          <w:lang w:val="es-ES_tradnl" w:eastAsia="es-MX"/>
        </w:rPr>
        <w:t xml:space="preserve"> del Reglamento. La excepcionalidad de la medida es objeto de estudio de fondo de la presente resolución, por ende, se retomará más adelante, en el apartado correspondiente.</w:t>
      </w:r>
    </w:p>
    <w:p w14:paraId="46DE9E68" w14:textId="77777777" w:rsidR="002E0E1A" w:rsidRPr="00B22D6F" w:rsidRDefault="002E0E1A" w:rsidP="002E0E1A">
      <w:pPr>
        <w:widowControl w:val="0"/>
        <w:tabs>
          <w:tab w:val="left" w:pos="349"/>
        </w:tabs>
        <w:kinsoku w:val="0"/>
        <w:overflowPunct w:val="0"/>
        <w:autoSpaceDE w:val="0"/>
        <w:autoSpaceDN w:val="0"/>
        <w:adjustRightInd w:val="0"/>
        <w:spacing w:after="0" w:line="275" w:lineRule="auto"/>
        <w:ind w:left="102" w:right="115"/>
        <w:jc w:val="both"/>
        <w:rPr>
          <w:rFonts w:ascii="Arial" w:eastAsia="Times New Roman" w:hAnsi="Arial" w:cs="Arial"/>
          <w:sz w:val="24"/>
          <w:szCs w:val="24"/>
          <w:lang w:val="es-ES_tradnl" w:eastAsia="es-MX"/>
        </w:rPr>
      </w:pPr>
    </w:p>
    <w:p w14:paraId="656FE01C" w14:textId="77777777" w:rsidR="002E0E1A" w:rsidRPr="00B22D6F" w:rsidRDefault="002E0E1A" w:rsidP="00FD3894">
      <w:pPr>
        <w:widowControl w:val="0"/>
        <w:numPr>
          <w:ilvl w:val="0"/>
          <w:numId w:val="14"/>
        </w:numPr>
        <w:autoSpaceDE w:val="0"/>
        <w:autoSpaceDN w:val="0"/>
        <w:adjustRightInd w:val="0"/>
        <w:spacing w:after="0" w:line="240" w:lineRule="auto"/>
        <w:ind w:left="426" w:hanging="426"/>
        <w:jc w:val="both"/>
        <w:rPr>
          <w:rFonts w:ascii="Arial" w:eastAsia="Arial" w:hAnsi="Arial" w:cs="Arial"/>
          <w:b/>
          <w:color w:val="000000"/>
          <w:sz w:val="24"/>
          <w:lang w:val="es-ES_tradnl" w:eastAsia="es-MX"/>
        </w:rPr>
      </w:pPr>
      <w:r w:rsidRPr="00B22D6F">
        <w:rPr>
          <w:rFonts w:ascii="Arial" w:eastAsia="Times New Roman" w:hAnsi="Arial" w:cs="Arial"/>
          <w:b/>
          <w:sz w:val="24"/>
          <w:szCs w:val="24"/>
          <w:lang w:val="es-ES_tradnl" w:eastAsia="es-MX"/>
        </w:rPr>
        <w:t>Requisitos</w:t>
      </w:r>
      <w:r w:rsidRPr="00B22D6F">
        <w:rPr>
          <w:rFonts w:ascii="Arial" w:eastAsia="Arial" w:hAnsi="Arial" w:cs="Arial"/>
          <w:b/>
          <w:color w:val="000000"/>
          <w:sz w:val="24"/>
          <w:lang w:val="es-ES_tradnl" w:eastAsia="es-MX"/>
        </w:rPr>
        <w:t xml:space="preserve"> de la solicitud de procedencia y presupuestos procesales.  </w:t>
      </w:r>
    </w:p>
    <w:p w14:paraId="4E1FF0E2" w14:textId="77777777" w:rsidR="00FE36DE" w:rsidRPr="00B22D6F" w:rsidRDefault="00FE36DE" w:rsidP="002E0E1A">
      <w:pPr>
        <w:spacing w:after="0"/>
        <w:ind w:left="994"/>
        <w:rPr>
          <w:rFonts w:ascii="Arial" w:eastAsia="Arial" w:hAnsi="Arial" w:cs="Arial"/>
          <w:b/>
          <w:color w:val="000000"/>
          <w:sz w:val="24"/>
          <w:lang w:val="es-ES_tradnl" w:eastAsia="es-MX"/>
        </w:rPr>
      </w:pPr>
    </w:p>
    <w:p w14:paraId="3E35DACB" w14:textId="2A12024D" w:rsidR="00FE36DE" w:rsidRPr="00B22D6F" w:rsidRDefault="00FE36DE" w:rsidP="00FE36DE">
      <w:pPr>
        <w:widowControl w:val="0"/>
        <w:autoSpaceDE w:val="0"/>
        <w:autoSpaceDN w:val="0"/>
        <w:adjustRightInd w:val="0"/>
        <w:spacing w:after="0" w:line="240" w:lineRule="auto"/>
        <w:ind w:right="82"/>
        <w:jc w:val="both"/>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El </w:t>
      </w:r>
      <w:r w:rsidRPr="00B22D6F">
        <w:rPr>
          <w:rFonts w:ascii="Arial" w:eastAsia="Times New Roman" w:hAnsi="Arial" w:cs="Arial"/>
          <w:sz w:val="24"/>
          <w:szCs w:val="24"/>
          <w:lang w:val="es-ES_tradnl" w:eastAsia="es-MX"/>
        </w:rPr>
        <w:t>escrito</w:t>
      </w:r>
      <w:r w:rsidRPr="00B22D6F">
        <w:rPr>
          <w:rFonts w:ascii="Arial" w:eastAsia="Arial" w:hAnsi="Arial" w:cs="Arial"/>
          <w:color w:val="000000"/>
          <w:sz w:val="24"/>
          <w:lang w:val="es-ES_tradnl" w:eastAsia="es-MX"/>
        </w:rPr>
        <w:t xml:space="preserve"> de solicitud cumple con los</w:t>
      </w:r>
      <w:r w:rsidR="006E35A4" w:rsidRPr="00B22D6F">
        <w:rPr>
          <w:rFonts w:ascii="Arial" w:eastAsia="Arial" w:hAnsi="Arial" w:cs="Arial"/>
          <w:color w:val="000000"/>
          <w:sz w:val="24"/>
          <w:lang w:val="es-ES_tradnl" w:eastAsia="es-MX"/>
        </w:rPr>
        <w:t xml:space="preserve"> requisitos y</w:t>
      </w:r>
      <w:r w:rsidRPr="00B22D6F">
        <w:rPr>
          <w:rFonts w:ascii="Arial" w:eastAsia="Arial" w:hAnsi="Arial" w:cs="Arial"/>
          <w:color w:val="000000"/>
          <w:sz w:val="24"/>
          <w:lang w:val="es-ES_tradnl" w:eastAsia="es-MX"/>
        </w:rPr>
        <w:t xml:space="preserve"> presupuestos procesales previstos en los artículos 121, párrafo 4, en relación con diverso 124, párrafo 2, de la LGIPE; 40, párrafo 2, y 60 del Reglamento, como se explica a continuación:  </w:t>
      </w:r>
    </w:p>
    <w:p w14:paraId="0FF57FCC" w14:textId="72261179" w:rsidR="002E0E1A" w:rsidRPr="00B22D6F" w:rsidRDefault="002E0E1A" w:rsidP="002E0E1A">
      <w:pPr>
        <w:spacing w:after="0"/>
        <w:ind w:left="994"/>
        <w:rPr>
          <w:rFonts w:ascii="Arial" w:eastAsia="Arial" w:hAnsi="Arial" w:cs="Arial"/>
          <w:color w:val="000000"/>
          <w:sz w:val="24"/>
          <w:lang w:val="es-ES_tradnl" w:eastAsia="es-MX"/>
        </w:rPr>
      </w:pPr>
    </w:p>
    <w:p w14:paraId="58345E9E" w14:textId="77777777" w:rsidR="002E0E1A" w:rsidRPr="00B22D6F" w:rsidRDefault="002E0E1A" w:rsidP="00FD3894">
      <w:pPr>
        <w:widowControl w:val="0"/>
        <w:numPr>
          <w:ilvl w:val="1"/>
          <w:numId w:val="15"/>
        </w:numPr>
        <w:tabs>
          <w:tab w:val="left" w:pos="426"/>
        </w:tabs>
        <w:autoSpaceDE w:val="0"/>
        <w:autoSpaceDN w:val="0"/>
        <w:adjustRightInd w:val="0"/>
        <w:spacing w:after="5" w:line="250" w:lineRule="auto"/>
        <w:ind w:left="0" w:right="78"/>
        <w:jc w:val="both"/>
        <w:rPr>
          <w:rFonts w:ascii="Arial" w:eastAsia="Arial" w:hAnsi="Arial" w:cs="Arial"/>
          <w:color w:val="000000"/>
          <w:sz w:val="24"/>
          <w:lang w:val="es-ES_tradnl" w:eastAsia="es-MX"/>
        </w:rPr>
      </w:pPr>
      <w:r w:rsidRPr="00B22D6F">
        <w:rPr>
          <w:rFonts w:ascii="Arial" w:eastAsia="Arial" w:hAnsi="Arial" w:cs="Arial"/>
          <w:b/>
          <w:color w:val="000000"/>
          <w:sz w:val="24"/>
          <w:lang w:val="es-ES_tradnl" w:eastAsia="es-MX"/>
        </w:rPr>
        <w:t xml:space="preserve">Requisitos formales </w:t>
      </w:r>
    </w:p>
    <w:p w14:paraId="6C1EC55D" w14:textId="77777777" w:rsidR="002E0E1A" w:rsidRPr="00B22D6F" w:rsidRDefault="002E0E1A" w:rsidP="002E0E1A">
      <w:pPr>
        <w:spacing w:after="0"/>
        <w:ind w:left="994"/>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 </w:t>
      </w:r>
    </w:p>
    <w:p w14:paraId="73866530" w14:textId="02B2725A" w:rsidR="002E0E1A" w:rsidRPr="00B22D6F" w:rsidRDefault="002E0E1A" w:rsidP="00FE36DE">
      <w:pPr>
        <w:widowControl w:val="0"/>
        <w:autoSpaceDE w:val="0"/>
        <w:autoSpaceDN w:val="0"/>
        <w:adjustRightInd w:val="0"/>
        <w:spacing w:after="0" w:line="240" w:lineRule="auto"/>
        <w:ind w:right="82"/>
        <w:jc w:val="both"/>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En </w:t>
      </w:r>
      <w:r w:rsidRPr="00B22D6F">
        <w:rPr>
          <w:rFonts w:ascii="Arial" w:eastAsia="Times New Roman" w:hAnsi="Arial" w:cs="Arial"/>
          <w:sz w:val="24"/>
          <w:szCs w:val="24"/>
          <w:lang w:val="es-ES_tradnl" w:eastAsia="es-MX"/>
        </w:rPr>
        <w:t>este</w:t>
      </w:r>
      <w:r w:rsidRPr="00B22D6F">
        <w:rPr>
          <w:rFonts w:ascii="Arial" w:eastAsia="Arial" w:hAnsi="Arial" w:cs="Arial"/>
          <w:color w:val="000000"/>
          <w:sz w:val="24"/>
          <w:lang w:val="es-ES_tradnl" w:eastAsia="es-MX"/>
        </w:rPr>
        <w:t xml:space="preserve"> particular se cumplen los requisitos formales esenciales, previstos en el artículo 40, párrafo 3, y 60, párrafo 1, del Reglamento, en relación con lo dispuesto en el </w:t>
      </w:r>
      <w:r w:rsidR="00D64875" w:rsidRPr="00B22D6F">
        <w:rPr>
          <w:rFonts w:ascii="Arial" w:eastAsia="Arial" w:hAnsi="Arial" w:cs="Arial"/>
          <w:color w:val="000000"/>
          <w:sz w:val="24"/>
          <w:lang w:val="es-ES_tradnl" w:eastAsia="es-MX"/>
        </w:rPr>
        <w:t>diverso</w:t>
      </w:r>
      <w:r w:rsidRPr="00B22D6F">
        <w:rPr>
          <w:rFonts w:ascii="Arial" w:eastAsia="Arial" w:hAnsi="Arial" w:cs="Arial"/>
          <w:color w:val="000000"/>
          <w:sz w:val="24"/>
          <w:lang w:val="es-ES_tradnl" w:eastAsia="es-MX"/>
        </w:rPr>
        <w:t xml:space="preserve"> 121, párrafo 4, de la LGIPE, porque la solicitud se promovió por escrito, en </w:t>
      </w:r>
      <w:r w:rsidR="00FB7170" w:rsidRPr="00B22D6F">
        <w:rPr>
          <w:rFonts w:ascii="Arial" w:eastAsia="Arial" w:hAnsi="Arial" w:cs="Arial"/>
          <w:color w:val="000000"/>
          <w:sz w:val="24"/>
          <w:lang w:val="es-ES_tradnl" w:eastAsia="es-MX"/>
        </w:rPr>
        <w:t>la</w:t>
      </w:r>
      <w:r w:rsidRPr="00B22D6F">
        <w:rPr>
          <w:rFonts w:ascii="Arial" w:eastAsia="Arial" w:hAnsi="Arial" w:cs="Arial"/>
          <w:color w:val="000000"/>
          <w:sz w:val="24"/>
          <w:lang w:val="es-ES_tradnl" w:eastAsia="es-MX"/>
        </w:rPr>
        <w:t xml:space="preserve"> cual </w:t>
      </w:r>
      <w:r w:rsidR="009126DC" w:rsidRPr="00B22D6F">
        <w:rPr>
          <w:rFonts w:ascii="Arial" w:eastAsia="Arial" w:hAnsi="Arial" w:cs="Arial"/>
          <w:color w:val="000000"/>
          <w:sz w:val="24"/>
          <w:lang w:val="es-ES_tradnl" w:eastAsia="es-MX"/>
        </w:rPr>
        <w:t>el Consejero Presidente y las consejeras y los consejeros electorales</w:t>
      </w:r>
      <w:r w:rsidRPr="00B22D6F">
        <w:rPr>
          <w:rFonts w:ascii="Arial" w:eastAsia="Arial" w:hAnsi="Arial" w:cs="Arial"/>
          <w:color w:val="000000"/>
          <w:sz w:val="24"/>
          <w:lang w:val="es-ES_tradnl" w:eastAsia="es-MX"/>
        </w:rPr>
        <w:t xml:space="preserve">: 1) </w:t>
      </w:r>
      <w:r w:rsidR="002B1DD0" w:rsidRPr="00B22D6F">
        <w:rPr>
          <w:rFonts w:ascii="Arial" w:eastAsia="Arial" w:hAnsi="Arial" w:cs="Arial"/>
          <w:color w:val="000000"/>
          <w:sz w:val="24"/>
          <w:lang w:val="es-ES_tradnl" w:eastAsia="es-MX"/>
        </w:rPr>
        <w:t xml:space="preserve">narran </w:t>
      </w:r>
      <w:r w:rsidRPr="00B22D6F">
        <w:rPr>
          <w:rFonts w:ascii="Arial" w:eastAsia="Arial" w:hAnsi="Arial" w:cs="Arial"/>
          <w:color w:val="000000"/>
          <w:sz w:val="24"/>
          <w:lang w:val="es-ES_tradnl" w:eastAsia="es-MX"/>
        </w:rPr>
        <w:t xml:space="preserve">los hechos que motivan su petición de atracción, en las que señalan los razonamientos lógico-jurídicos por los cuales consideran que es necesario que este Consejo General ejerza la faculta de atracción; 2) </w:t>
      </w:r>
      <w:r w:rsidR="006C42F4" w:rsidRPr="00B22D6F">
        <w:rPr>
          <w:rFonts w:ascii="Arial" w:eastAsia="Arial" w:hAnsi="Arial" w:cs="Arial"/>
          <w:color w:val="000000"/>
          <w:sz w:val="24"/>
          <w:lang w:val="es-ES_tradnl" w:eastAsia="es-MX"/>
        </w:rPr>
        <w:t>asienta</w:t>
      </w:r>
      <w:r w:rsidR="00C82EAB" w:rsidRPr="00B22D6F">
        <w:rPr>
          <w:rFonts w:ascii="Arial" w:eastAsia="Arial" w:hAnsi="Arial" w:cs="Arial"/>
          <w:color w:val="000000"/>
          <w:sz w:val="24"/>
          <w:lang w:val="es-ES_tradnl" w:eastAsia="es-MX"/>
        </w:rPr>
        <w:t>n</w:t>
      </w:r>
      <w:r w:rsidR="006C42F4" w:rsidRPr="00B22D6F">
        <w:rPr>
          <w:rFonts w:ascii="Arial" w:eastAsia="Arial" w:hAnsi="Arial" w:cs="Arial"/>
          <w:color w:val="000000"/>
          <w:sz w:val="24"/>
          <w:lang w:val="es-ES_tradnl" w:eastAsia="es-MX"/>
        </w:rPr>
        <w:t xml:space="preserve"> </w:t>
      </w:r>
      <w:r w:rsidRPr="00B22D6F">
        <w:rPr>
          <w:rFonts w:ascii="Arial" w:eastAsia="Arial" w:hAnsi="Arial" w:cs="Arial"/>
          <w:color w:val="000000"/>
          <w:sz w:val="24"/>
          <w:lang w:val="es-ES_tradnl" w:eastAsia="es-MX"/>
        </w:rPr>
        <w:t xml:space="preserve">su nombre, así como su firma autógrafa y 3) </w:t>
      </w:r>
      <w:r w:rsidR="00B549D4" w:rsidRPr="00B22D6F">
        <w:rPr>
          <w:rFonts w:ascii="Arial" w:eastAsia="Arial" w:hAnsi="Arial" w:cs="Arial"/>
          <w:color w:val="000000"/>
          <w:sz w:val="24"/>
          <w:lang w:val="es-ES_tradnl" w:eastAsia="es-MX"/>
        </w:rPr>
        <w:t xml:space="preserve">precisan </w:t>
      </w:r>
      <w:r w:rsidRPr="00B22D6F">
        <w:rPr>
          <w:rFonts w:ascii="Arial" w:eastAsia="Arial" w:hAnsi="Arial" w:cs="Arial"/>
          <w:color w:val="000000"/>
          <w:sz w:val="24"/>
          <w:lang w:val="es-ES_tradnl" w:eastAsia="es-MX"/>
        </w:rPr>
        <w:t xml:space="preserve">la fecha del ocurso respectivo.  </w:t>
      </w:r>
    </w:p>
    <w:p w14:paraId="05E4CB91" w14:textId="77777777" w:rsidR="002E0E1A" w:rsidRPr="00B22D6F" w:rsidRDefault="002E0E1A" w:rsidP="002E0E1A">
      <w:pPr>
        <w:spacing w:after="0"/>
        <w:ind w:left="994"/>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 </w:t>
      </w:r>
    </w:p>
    <w:p w14:paraId="35622729" w14:textId="77777777" w:rsidR="002E0E1A" w:rsidRPr="00B22D6F" w:rsidRDefault="002E0E1A" w:rsidP="00FD3894">
      <w:pPr>
        <w:widowControl w:val="0"/>
        <w:numPr>
          <w:ilvl w:val="1"/>
          <w:numId w:val="15"/>
        </w:numPr>
        <w:tabs>
          <w:tab w:val="left" w:pos="426"/>
        </w:tabs>
        <w:autoSpaceDE w:val="0"/>
        <w:autoSpaceDN w:val="0"/>
        <w:adjustRightInd w:val="0"/>
        <w:spacing w:after="5" w:line="250" w:lineRule="auto"/>
        <w:ind w:left="0" w:right="78"/>
        <w:jc w:val="both"/>
        <w:rPr>
          <w:rFonts w:ascii="Arial" w:eastAsia="Arial" w:hAnsi="Arial" w:cs="Arial"/>
          <w:color w:val="000000"/>
          <w:sz w:val="24"/>
          <w:lang w:val="es-ES_tradnl" w:eastAsia="es-MX"/>
        </w:rPr>
      </w:pPr>
      <w:r w:rsidRPr="00B22D6F">
        <w:rPr>
          <w:rFonts w:ascii="Arial" w:eastAsia="Arial" w:hAnsi="Arial" w:cs="Arial"/>
          <w:b/>
          <w:color w:val="000000"/>
          <w:sz w:val="24"/>
          <w:lang w:val="es-ES_tradnl" w:eastAsia="es-MX"/>
        </w:rPr>
        <w:t xml:space="preserve">Legitimación </w:t>
      </w:r>
    </w:p>
    <w:p w14:paraId="11850D30" w14:textId="77777777" w:rsidR="002E0E1A" w:rsidRPr="00B22D6F" w:rsidRDefault="002E0E1A" w:rsidP="002E0E1A">
      <w:pPr>
        <w:spacing w:after="0"/>
        <w:ind w:left="994"/>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 </w:t>
      </w:r>
    </w:p>
    <w:p w14:paraId="3857B43E" w14:textId="15386105" w:rsidR="002E0E1A" w:rsidRPr="00B22D6F" w:rsidRDefault="002E0E1A" w:rsidP="002E0E1A">
      <w:pPr>
        <w:spacing w:after="5" w:line="249" w:lineRule="auto"/>
        <w:ind w:right="82"/>
        <w:jc w:val="both"/>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La solicitud que motiva la emisión de la presente </w:t>
      </w:r>
      <w:r w:rsidR="00F26AD5" w:rsidRPr="00B22D6F">
        <w:rPr>
          <w:rFonts w:ascii="Arial" w:eastAsia="Arial" w:hAnsi="Arial" w:cs="Arial"/>
          <w:color w:val="000000"/>
          <w:sz w:val="24"/>
          <w:lang w:val="es-ES_tradnl" w:eastAsia="es-MX"/>
        </w:rPr>
        <w:t>resolución</w:t>
      </w:r>
      <w:r w:rsidRPr="00B22D6F">
        <w:rPr>
          <w:rFonts w:ascii="Arial" w:eastAsia="Arial" w:hAnsi="Arial" w:cs="Arial"/>
          <w:color w:val="000000"/>
          <w:sz w:val="24"/>
          <w:lang w:val="es-ES_tradnl" w:eastAsia="es-MX"/>
        </w:rPr>
        <w:t xml:space="preserve"> es promovida por las </w:t>
      </w:r>
      <w:r w:rsidR="009126DC" w:rsidRPr="00B22D6F">
        <w:rPr>
          <w:rFonts w:ascii="Arial" w:eastAsia="Arial" w:hAnsi="Arial" w:cs="Arial"/>
          <w:color w:val="000000"/>
          <w:sz w:val="24"/>
          <w:lang w:val="es-ES_tradnl" w:eastAsia="es-MX"/>
        </w:rPr>
        <w:t>consejeras y los consejeros electorales</w:t>
      </w:r>
      <w:r w:rsidRPr="00B22D6F">
        <w:rPr>
          <w:rFonts w:ascii="Arial" w:eastAsia="Arial" w:hAnsi="Arial" w:cs="Arial"/>
          <w:color w:val="000000"/>
          <w:sz w:val="24"/>
          <w:lang w:val="es-ES_tradnl" w:eastAsia="es-MX"/>
        </w:rPr>
        <w:t xml:space="preserve"> de este Instituto; por tanto, se cumple el requisito de legitimación previsto en el artículo 124, párrafo 1, de la LGIPE relacionado con lo dispuesto en el artículo 60, párrafo 1, del Reglamento. </w:t>
      </w:r>
    </w:p>
    <w:p w14:paraId="59F57D98" w14:textId="784B6AE5" w:rsidR="002E0E1A" w:rsidRPr="00B22D6F" w:rsidRDefault="002E0E1A" w:rsidP="00995D03">
      <w:pPr>
        <w:spacing w:after="0"/>
        <w:ind w:left="994"/>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  </w:t>
      </w:r>
    </w:p>
    <w:p w14:paraId="25694221" w14:textId="14DDAC26" w:rsidR="002E0E1A" w:rsidRPr="00B22D6F" w:rsidRDefault="002E0E1A" w:rsidP="002E0E1A">
      <w:pPr>
        <w:spacing w:after="5" w:line="249" w:lineRule="auto"/>
        <w:ind w:right="82"/>
        <w:jc w:val="both"/>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Previamente a analizar la materia de la petición, es necesario señalar que la facultad de atracción de este Consejo General está regulada en los artículos 41, párrafo </w:t>
      </w:r>
      <w:r w:rsidR="00C113AD" w:rsidRPr="00B22D6F">
        <w:rPr>
          <w:rFonts w:ascii="Arial" w:eastAsia="Arial" w:hAnsi="Arial" w:cs="Arial"/>
          <w:color w:val="000000"/>
          <w:sz w:val="24"/>
          <w:lang w:val="es-ES_tradnl" w:eastAsia="es-MX"/>
        </w:rPr>
        <w:t>tercero</w:t>
      </w:r>
      <w:r w:rsidRPr="00B22D6F">
        <w:rPr>
          <w:rFonts w:ascii="Arial" w:eastAsia="Arial" w:hAnsi="Arial" w:cs="Arial"/>
          <w:color w:val="000000"/>
          <w:sz w:val="24"/>
          <w:lang w:val="es-ES_tradnl" w:eastAsia="es-MX"/>
        </w:rPr>
        <w:t xml:space="preserve">, </w:t>
      </w:r>
      <w:r w:rsidR="00C113AD" w:rsidRPr="00B22D6F">
        <w:rPr>
          <w:rFonts w:ascii="Arial" w:eastAsia="Arial" w:hAnsi="Arial" w:cs="Arial"/>
          <w:color w:val="000000"/>
          <w:sz w:val="24"/>
          <w:lang w:val="es-ES_tradnl" w:eastAsia="es-MX"/>
        </w:rPr>
        <w:t xml:space="preserve">base </w:t>
      </w:r>
      <w:r w:rsidRPr="00B22D6F">
        <w:rPr>
          <w:rFonts w:ascii="Arial" w:eastAsia="Arial" w:hAnsi="Arial" w:cs="Arial"/>
          <w:color w:val="000000"/>
          <w:sz w:val="24"/>
          <w:lang w:val="es-ES_tradnl" w:eastAsia="es-MX"/>
        </w:rPr>
        <w:t xml:space="preserve">V, </w:t>
      </w:r>
      <w:r w:rsidR="00C113AD" w:rsidRPr="00B22D6F">
        <w:rPr>
          <w:rFonts w:ascii="Arial" w:eastAsia="Arial" w:hAnsi="Arial" w:cs="Arial"/>
          <w:color w:val="000000"/>
          <w:sz w:val="24"/>
          <w:lang w:val="es-ES_tradnl" w:eastAsia="es-MX"/>
        </w:rPr>
        <w:t xml:space="preserve">apartado </w:t>
      </w:r>
      <w:r w:rsidRPr="00B22D6F">
        <w:rPr>
          <w:rFonts w:ascii="Arial" w:eastAsia="Arial" w:hAnsi="Arial" w:cs="Arial"/>
          <w:color w:val="000000"/>
          <w:sz w:val="24"/>
          <w:lang w:val="es-ES_tradnl" w:eastAsia="es-MX"/>
        </w:rPr>
        <w:t xml:space="preserve">C, párrafo segundo, inciso c), de </w:t>
      </w:r>
      <w:r w:rsidR="00E05084" w:rsidRPr="00B22D6F">
        <w:rPr>
          <w:rFonts w:ascii="Arial" w:eastAsia="Arial" w:hAnsi="Arial" w:cs="Arial"/>
          <w:color w:val="000000"/>
          <w:sz w:val="24"/>
          <w:lang w:val="es-ES_tradnl" w:eastAsia="es-MX"/>
        </w:rPr>
        <w:t xml:space="preserve">la </w:t>
      </w:r>
      <w:r w:rsidRPr="00B22D6F">
        <w:rPr>
          <w:rFonts w:ascii="Arial" w:eastAsia="Arial" w:hAnsi="Arial" w:cs="Arial"/>
          <w:color w:val="000000"/>
          <w:sz w:val="24"/>
          <w:lang w:val="es-ES_tradnl" w:eastAsia="es-MX"/>
        </w:rPr>
        <w:t>misma CPEUM, así como</w:t>
      </w:r>
      <w:r w:rsidR="007316E2" w:rsidRPr="00B22D6F">
        <w:rPr>
          <w:rFonts w:ascii="Arial" w:eastAsia="Arial" w:hAnsi="Arial" w:cs="Arial"/>
          <w:color w:val="000000"/>
          <w:sz w:val="24"/>
          <w:lang w:val="es-ES_tradnl" w:eastAsia="es-MX"/>
        </w:rPr>
        <w:t xml:space="preserve"> en los </w:t>
      </w:r>
      <w:r w:rsidRPr="00B22D6F">
        <w:rPr>
          <w:rFonts w:ascii="Arial" w:eastAsia="Arial" w:hAnsi="Arial" w:cs="Arial"/>
          <w:color w:val="000000"/>
          <w:sz w:val="24"/>
          <w:lang w:val="es-ES_tradnl" w:eastAsia="es-MX"/>
        </w:rPr>
        <w:t>artículo</w:t>
      </w:r>
      <w:r w:rsidR="007316E2" w:rsidRPr="00B22D6F">
        <w:rPr>
          <w:rFonts w:ascii="Arial" w:eastAsia="Arial" w:hAnsi="Arial" w:cs="Arial"/>
          <w:color w:val="000000"/>
          <w:sz w:val="24"/>
          <w:lang w:val="es-ES_tradnl" w:eastAsia="es-MX"/>
        </w:rPr>
        <w:t>s</w:t>
      </w:r>
      <w:r w:rsidRPr="00B22D6F">
        <w:rPr>
          <w:rFonts w:ascii="Arial" w:eastAsia="Arial" w:hAnsi="Arial" w:cs="Arial"/>
          <w:color w:val="000000"/>
          <w:sz w:val="24"/>
          <w:lang w:val="es-ES_tradnl" w:eastAsia="es-MX"/>
        </w:rPr>
        <w:t xml:space="preserve"> 32, párrafo 2, inciso h), y 120, párrafo 3, de la LGIPE, y consiste en la atribución de traer a su conocimiento cualquier asunto de la competencia de los OPL cuando su trascendencia así lo amerite o para sentar un criterio de interpretación. </w:t>
      </w:r>
    </w:p>
    <w:p w14:paraId="521AA2AF" w14:textId="77777777" w:rsidR="002E0E1A" w:rsidRPr="00B22D6F" w:rsidRDefault="002E0E1A" w:rsidP="002E0E1A">
      <w:pPr>
        <w:spacing w:after="0"/>
        <w:ind w:left="994"/>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 </w:t>
      </w:r>
    </w:p>
    <w:p w14:paraId="62E00457" w14:textId="2F736670" w:rsidR="002E0E1A" w:rsidRPr="00B22D6F" w:rsidRDefault="002E0E1A" w:rsidP="002E0E1A">
      <w:pPr>
        <w:spacing w:after="5" w:line="249" w:lineRule="auto"/>
        <w:ind w:right="82"/>
        <w:jc w:val="both"/>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En este sentido, el artículo 124, párrafo 3, de la LGIPE dispone que una cuestión es trascendente, cuando la naturaleza intrínseca del asunto permita que éste revista un interés superlativo reflejado en la gravedad del tema, es decir en la posible afectación o alteración del desarrollo del </w:t>
      </w:r>
      <w:r w:rsidR="00D33D61" w:rsidRPr="00B22D6F">
        <w:rPr>
          <w:rFonts w:ascii="Arial" w:eastAsia="Arial" w:hAnsi="Arial" w:cs="Arial"/>
          <w:color w:val="000000"/>
          <w:sz w:val="24"/>
          <w:lang w:val="es-ES_tradnl" w:eastAsia="es-MX"/>
        </w:rPr>
        <w:t xml:space="preserve">proceso electoral </w:t>
      </w:r>
      <w:r w:rsidRPr="00B22D6F">
        <w:rPr>
          <w:rFonts w:ascii="Arial" w:eastAsia="Arial" w:hAnsi="Arial" w:cs="Arial"/>
          <w:color w:val="000000"/>
          <w:sz w:val="24"/>
          <w:lang w:val="es-ES_tradnl" w:eastAsia="es-MX"/>
        </w:rPr>
        <w:t xml:space="preserve">o de los principios de la función electoral local. </w:t>
      </w:r>
    </w:p>
    <w:p w14:paraId="4713659B" w14:textId="77777777" w:rsidR="002E0E1A" w:rsidRPr="00B22D6F" w:rsidRDefault="002E0E1A" w:rsidP="002E0E1A">
      <w:pPr>
        <w:spacing w:after="0"/>
        <w:ind w:left="994"/>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 </w:t>
      </w:r>
    </w:p>
    <w:p w14:paraId="4E2DC9A5" w14:textId="06E92598" w:rsidR="002E0E1A" w:rsidRPr="00B22D6F" w:rsidRDefault="002E0E1A" w:rsidP="002E0E1A">
      <w:pPr>
        <w:spacing w:after="5" w:line="250" w:lineRule="auto"/>
        <w:ind w:right="78"/>
        <w:jc w:val="both"/>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Por su parte, el artículo 39, párrafo 1, inciso c), del Reglamento dispone que se entiende por atracción la facultad del INE de conocer, para su implementación, cualquier asunto específico y concreto de la competencia de los OPL, por su interés, importancia o trascendencia, o bien, </w:t>
      </w:r>
      <w:r w:rsidR="007B7716" w:rsidRPr="00B22D6F">
        <w:rPr>
          <w:rFonts w:ascii="Arial" w:eastAsia="Arial" w:hAnsi="Arial" w:cs="Arial"/>
          <w:color w:val="000000"/>
          <w:sz w:val="24"/>
          <w:lang w:val="es-ES_tradnl" w:eastAsia="es-MX"/>
        </w:rPr>
        <w:t>que,</w:t>
      </w:r>
      <w:r w:rsidRPr="00B22D6F">
        <w:rPr>
          <w:rFonts w:ascii="Arial" w:eastAsia="Arial" w:hAnsi="Arial" w:cs="Arial"/>
          <w:color w:val="000000"/>
          <w:sz w:val="24"/>
          <w:lang w:val="es-ES_tradnl" w:eastAsia="es-MX"/>
        </w:rPr>
        <w:t xml:space="preserve"> ante lo novedoso del caso, sea necesario establecer un criterio interpretativo. </w:t>
      </w:r>
    </w:p>
    <w:p w14:paraId="4D9D8CB7" w14:textId="77777777" w:rsidR="002E0E1A" w:rsidRPr="00B22D6F" w:rsidRDefault="002E0E1A" w:rsidP="002E0E1A">
      <w:pPr>
        <w:spacing w:after="0"/>
        <w:ind w:left="994"/>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 </w:t>
      </w:r>
    </w:p>
    <w:p w14:paraId="302C3727" w14:textId="77777777" w:rsidR="002E0E1A" w:rsidRPr="00B22D6F" w:rsidRDefault="002E0E1A" w:rsidP="002E0E1A">
      <w:pPr>
        <w:spacing w:after="5" w:line="249" w:lineRule="auto"/>
        <w:ind w:right="82"/>
        <w:jc w:val="both"/>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Del mismo modo, los artículos 40, párrafo 1, y 45, párrafo 2, del Reglamento, en relación con el diverso 124 de la LGIPE, refieren que el ejercicio de las atribuciones especiales se determinará mediante las resoluciones que al efecto emita el Consejo General, las cuales deben estar debidamente fundadas y motivadas, salvo los casos en que se tenga por no presentada la solicitud correspondiente o ésta sea desechada por notoria improcedencia. </w:t>
      </w:r>
    </w:p>
    <w:p w14:paraId="2B4C9183" w14:textId="77777777" w:rsidR="002E0E1A" w:rsidRPr="00B22D6F" w:rsidRDefault="002E0E1A" w:rsidP="002E0E1A">
      <w:pPr>
        <w:spacing w:after="0"/>
        <w:ind w:left="994"/>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 </w:t>
      </w:r>
    </w:p>
    <w:p w14:paraId="337706DD" w14:textId="700A95B8" w:rsidR="002E0E1A" w:rsidRPr="00B22D6F" w:rsidRDefault="002E0E1A" w:rsidP="002E0E1A">
      <w:pPr>
        <w:spacing w:after="5" w:line="249" w:lineRule="auto"/>
        <w:ind w:right="82"/>
        <w:jc w:val="both"/>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La Sala Superior del Tribunal Electoral del Poder Judicial de la Federación</w:t>
      </w:r>
      <w:r w:rsidR="004431C0" w:rsidRPr="00B22D6F">
        <w:rPr>
          <w:rFonts w:ascii="Arial" w:eastAsia="Arial" w:hAnsi="Arial" w:cs="Arial"/>
          <w:color w:val="000000"/>
          <w:sz w:val="24"/>
          <w:lang w:val="es-ES_tradnl" w:eastAsia="es-MX"/>
        </w:rPr>
        <w:t>,</w:t>
      </w:r>
      <w:r w:rsidRPr="00B22D6F">
        <w:rPr>
          <w:rFonts w:ascii="Arial" w:eastAsia="Arial" w:hAnsi="Arial" w:cs="Arial"/>
          <w:color w:val="000000"/>
          <w:sz w:val="24"/>
          <w:lang w:val="es-ES_tradnl" w:eastAsia="es-MX"/>
        </w:rPr>
        <w:t xml:space="preserve"> al resolver el recurso de apelación identificado con la clave de expediente SUP-RAP</w:t>
      </w:r>
      <w:r w:rsidR="00497DB9" w:rsidRPr="00B22D6F">
        <w:rPr>
          <w:rFonts w:ascii="Arial" w:eastAsia="Arial" w:hAnsi="Arial" w:cs="Arial"/>
          <w:color w:val="000000"/>
          <w:sz w:val="24"/>
          <w:lang w:val="es-ES_tradnl" w:eastAsia="es-MX"/>
        </w:rPr>
        <w:t>-</w:t>
      </w:r>
      <w:r w:rsidRPr="00B22D6F">
        <w:rPr>
          <w:rFonts w:ascii="Arial" w:eastAsia="Arial" w:hAnsi="Arial" w:cs="Arial"/>
          <w:color w:val="000000"/>
          <w:sz w:val="24"/>
          <w:lang w:val="es-ES_tradnl" w:eastAsia="es-MX"/>
        </w:rPr>
        <w:t xml:space="preserve">103/2016, consideró que el concepto </w:t>
      </w:r>
      <w:r w:rsidRPr="00B22D6F">
        <w:rPr>
          <w:rFonts w:ascii="Arial" w:eastAsia="Arial" w:hAnsi="Arial" w:cs="Arial"/>
          <w:i/>
          <w:color w:val="000000"/>
          <w:sz w:val="24"/>
          <w:lang w:val="es-ES_tradnl" w:eastAsia="es-MX"/>
        </w:rPr>
        <w:t xml:space="preserve">importancia </w:t>
      </w:r>
      <w:r w:rsidRPr="00B22D6F">
        <w:rPr>
          <w:rFonts w:ascii="Arial" w:eastAsia="Arial" w:hAnsi="Arial" w:cs="Arial"/>
          <w:color w:val="000000"/>
          <w:sz w:val="24"/>
          <w:lang w:val="es-ES_tradnl" w:eastAsia="es-MX"/>
        </w:rPr>
        <w:t xml:space="preserve">se relaciona con la naturaleza intrínseca del asunto, a través de la cual se permite advertir que éste reviste un interés superior reflejado en la gravedad o complejidad del tema, es decir, en la posible clarificación, afectación o alteración de los valores sociales, políticos, de convivencia, bienestar o estabilidad del Estado mexicano, o principios tutelados por las materias de la competencia de la autoridad que ejerce la facultad de atracción. Mientras que el de </w:t>
      </w:r>
      <w:r w:rsidRPr="00B22D6F">
        <w:rPr>
          <w:rFonts w:ascii="Arial" w:eastAsia="Arial" w:hAnsi="Arial" w:cs="Arial"/>
          <w:i/>
          <w:color w:val="000000"/>
          <w:sz w:val="24"/>
          <w:lang w:val="es-ES_tradnl" w:eastAsia="es-MX"/>
        </w:rPr>
        <w:t>trascendencia</w:t>
      </w:r>
      <w:r w:rsidRPr="00B22D6F">
        <w:rPr>
          <w:rFonts w:ascii="Arial" w:eastAsia="Arial" w:hAnsi="Arial" w:cs="Arial"/>
          <w:color w:val="000000"/>
          <w:sz w:val="24"/>
          <w:lang w:val="es-ES_tradnl" w:eastAsia="es-MX"/>
        </w:rPr>
        <w:t xml:space="preserve"> se vincula con el carácter eminentemente reflejado en lo excepcional o novedoso que supone la fijación de un criterio jurídico relevante para casos futuros o la complejidad sistémica de esos criterios. </w:t>
      </w:r>
    </w:p>
    <w:p w14:paraId="784F0F91" w14:textId="77777777" w:rsidR="002E0E1A" w:rsidRPr="00B22D6F" w:rsidRDefault="002E0E1A" w:rsidP="002E0E1A">
      <w:pPr>
        <w:spacing w:after="0"/>
        <w:ind w:left="994"/>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 </w:t>
      </w:r>
    </w:p>
    <w:p w14:paraId="0C15323A" w14:textId="77777777" w:rsidR="002E0E1A" w:rsidRPr="00B22D6F" w:rsidRDefault="002E0E1A" w:rsidP="002E0E1A">
      <w:pPr>
        <w:spacing w:after="5" w:line="249" w:lineRule="auto"/>
        <w:ind w:right="82"/>
        <w:jc w:val="both"/>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En la misma sentencia, al analizar el </w:t>
      </w:r>
      <w:r w:rsidRPr="00B22D6F">
        <w:rPr>
          <w:rFonts w:ascii="Arial" w:eastAsia="Arial" w:hAnsi="Arial" w:cs="Arial"/>
          <w:i/>
          <w:color w:val="000000"/>
          <w:sz w:val="24"/>
          <w:lang w:val="es-ES_tradnl" w:eastAsia="es-MX"/>
        </w:rPr>
        <w:t>marco conceptual de la facultad de atracción</w:t>
      </w:r>
      <w:r w:rsidRPr="00B22D6F">
        <w:rPr>
          <w:rFonts w:ascii="Arial" w:eastAsia="Arial" w:hAnsi="Arial" w:cs="Arial"/>
          <w:color w:val="000000"/>
          <w:sz w:val="24"/>
          <w:lang w:val="es-ES_tradnl" w:eastAsia="es-MX"/>
        </w:rPr>
        <w:t xml:space="preserve">, la Sala Superior concluye que las características de la facultad de atracción son las siguientes: </w:t>
      </w:r>
    </w:p>
    <w:p w14:paraId="24349AFC" w14:textId="77777777" w:rsidR="002E0E1A" w:rsidRPr="00B22D6F" w:rsidRDefault="002E0E1A" w:rsidP="002E0E1A">
      <w:pPr>
        <w:spacing w:after="0"/>
        <w:rPr>
          <w:rFonts w:ascii="Arial" w:eastAsia="Arial" w:hAnsi="Arial" w:cs="Arial"/>
          <w:color w:val="000000"/>
          <w:sz w:val="24"/>
          <w:lang w:val="es-ES_tradnl" w:eastAsia="es-MX"/>
        </w:rPr>
      </w:pPr>
    </w:p>
    <w:p w14:paraId="112A8D11" w14:textId="77777777" w:rsidR="002E0E1A" w:rsidRPr="00B22D6F" w:rsidRDefault="002E0E1A" w:rsidP="00B1087D">
      <w:pPr>
        <w:widowControl w:val="0"/>
        <w:numPr>
          <w:ilvl w:val="0"/>
          <w:numId w:val="16"/>
        </w:numPr>
        <w:autoSpaceDE w:val="0"/>
        <w:autoSpaceDN w:val="0"/>
        <w:adjustRightInd w:val="0"/>
        <w:spacing w:after="5" w:line="249" w:lineRule="auto"/>
        <w:ind w:left="993" w:right="82" w:hanging="285"/>
        <w:jc w:val="both"/>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Una medida excepcional, con la que cuenta el INE, para conocer asuntos que en principio no son de su competencia originaria.  </w:t>
      </w:r>
    </w:p>
    <w:p w14:paraId="28727EA6" w14:textId="77777777" w:rsidR="002E0E1A" w:rsidRPr="00B22D6F" w:rsidRDefault="002E0E1A" w:rsidP="00B1087D">
      <w:pPr>
        <w:widowControl w:val="0"/>
        <w:numPr>
          <w:ilvl w:val="0"/>
          <w:numId w:val="16"/>
        </w:numPr>
        <w:autoSpaceDE w:val="0"/>
        <w:autoSpaceDN w:val="0"/>
        <w:adjustRightInd w:val="0"/>
        <w:spacing w:after="5" w:line="249" w:lineRule="auto"/>
        <w:ind w:left="993" w:right="82" w:hanging="285"/>
        <w:jc w:val="both"/>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Únicamente procede en casos específicos y concretos. </w:t>
      </w:r>
    </w:p>
    <w:p w14:paraId="4B7165FE" w14:textId="77777777" w:rsidR="002E0E1A" w:rsidRPr="00B22D6F" w:rsidRDefault="002E0E1A" w:rsidP="00B1087D">
      <w:pPr>
        <w:widowControl w:val="0"/>
        <w:numPr>
          <w:ilvl w:val="0"/>
          <w:numId w:val="16"/>
        </w:numPr>
        <w:autoSpaceDE w:val="0"/>
        <w:autoSpaceDN w:val="0"/>
        <w:adjustRightInd w:val="0"/>
        <w:spacing w:after="5" w:line="249" w:lineRule="auto"/>
        <w:ind w:left="993" w:right="82" w:hanging="285"/>
        <w:jc w:val="both"/>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Es discrecional y no obligatoria. </w:t>
      </w:r>
    </w:p>
    <w:p w14:paraId="5862AA3F" w14:textId="77777777" w:rsidR="002E0E1A" w:rsidRPr="00B22D6F" w:rsidRDefault="002E0E1A" w:rsidP="00B1087D">
      <w:pPr>
        <w:widowControl w:val="0"/>
        <w:numPr>
          <w:ilvl w:val="0"/>
          <w:numId w:val="16"/>
        </w:numPr>
        <w:autoSpaceDE w:val="0"/>
        <w:autoSpaceDN w:val="0"/>
        <w:adjustRightInd w:val="0"/>
        <w:spacing w:after="5" w:line="249" w:lineRule="auto"/>
        <w:ind w:left="993" w:right="82" w:hanging="285"/>
        <w:jc w:val="both"/>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Su ejercicio debe ser fundado y motivado. </w:t>
      </w:r>
    </w:p>
    <w:p w14:paraId="5C2A1F15" w14:textId="77777777" w:rsidR="002E0E1A" w:rsidRPr="00B22D6F" w:rsidRDefault="002E0E1A" w:rsidP="002E0E1A">
      <w:pPr>
        <w:spacing w:after="0"/>
        <w:ind w:left="994"/>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 </w:t>
      </w:r>
    </w:p>
    <w:p w14:paraId="56F74D8E" w14:textId="77777777" w:rsidR="002E0E1A" w:rsidRPr="00B22D6F" w:rsidRDefault="002E0E1A" w:rsidP="00092BD0">
      <w:pPr>
        <w:spacing w:after="5" w:line="249" w:lineRule="auto"/>
        <w:ind w:left="10" w:right="82" w:hanging="10"/>
        <w:jc w:val="both"/>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En este contexto, ese órgano jurisdiccional determinó que existen dos tipos de requisitos que pueden motivar el ejercicio de tal atribución, a saber: </w:t>
      </w:r>
    </w:p>
    <w:p w14:paraId="68673420" w14:textId="77777777" w:rsidR="002E0E1A" w:rsidRPr="00B22D6F" w:rsidRDefault="002E0E1A" w:rsidP="002E0E1A">
      <w:pPr>
        <w:spacing w:after="0"/>
        <w:ind w:left="994"/>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 </w:t>
      </w:r>
    </w:p>
    <w:p w14:paraId="5A478CE9" w14:textId="77777777" w:rsidR="002E0E1A" w:rsidRPr="00B22D6F" w:rsidRDefault="002E0E1A" w:rsidP="00092BD0">
      <w:pPr>
        <w:widowControl w:val="0"/>
        <w:numPr>
          <w:ilvl w:val="0"/>
          <w:numId w:val="17"/>
        </w:numPr>
        <w:autoSpaceDE w:val="0"/>
        <w:autoSpaceDN w:val="0"/>
        <w:adjustRightInd w:val="0"/>
        <w:spacing w:after="5" w:line="249" w:lineRule="auto"/>
        <w:ind w:left="993" w:right="82" w:hanging="285"/>
        <w:jc w:val="both"/>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Cualitativos: que el caso revista intrínsecamente importancia e interés superior, tanto jurídico como extrajurídico. </w:t>
      </w:r>
    </w:p>
    <w:p w14:paraId="05F5A5F5" w14:textId="077E242F" w:rsidR="002E0E1A" w:rsidRPr="00B22D6F" w:rsidRDefault="002E0E1A" w:rsidP="00092BD0">
      <w:pPr>
        <w:widowControl w:val="0"/>
        <w:numPr>
          <w:ilvl w:val="0"/>
          <w:numId w:val="17"/>
        </w:numPr>
        <w:autoSpaceDE w:val="0"/>
        <w:autoSpaceDN w:val="0"/>
        <w:adjustRightInd w:val="0"/>
        <w:spacing w:after="5" w:line="249" w:lineRule="auto"/>
        <w:ind w:left="993" w:right="82" w:hanging="285"/>
        <w:jc w:val="both"/>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Cuantitativos: que el caso pueda resultar trascendente o novedoso a tal grado que, del mismo, pueda desprenderse la fijación de criterios jurídicos para casos futuros y complejos</w:t>
      </w:r>
      <w:r w:rsidR="00092BD0" w:rsidRPr="00B22D6F">
        <w:rPr>
          <w:rFonts w:ascii="Arial" w:eastAsia="Arial" w:hAnsi="Arial" w:cs="Arial"/>
          <w:color w:val="000000"/>
          <w:sz w:val="24"/>
          <w:lang w:val="es-ES_tradnl" w:eastAsia="es-MX"/>
        </w:rPr>
        <w:t>.</w:t>
      </w:r>
    </w:p>
    <w:p w14:paraId="3BEC5D47" w14:textId="77777777" w:rsidR="002E0E1A" w:rsidRPr="00B22D6F" w:rsidRDefault="002E0E1A" w:rsidP="002E0E1A">
      <w:pPr>
        <w:spacing w:after="0"/>
        <w:ind w:left="994"/>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 </w:t>
      </w:r>
    </w:p>
    <w:p w14:paraId="75C34C40" w14:textId="77777777" w:rsidR="002E0E1A" w:rsidRPr="00B22D6F" w:rsidRDefault="002E0E1A" w:rsidP="002E0E1A">
      <w:pPr>
        <w:spacing w:after="5" w:line="249" w:lineRule="auto"/>
        <w:ind w:right="82"/>
        <w:jc w:val="both"/>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Del criterio jurisdiccional en análisis se desprende que la facultad de atracción puede ejercerse de existir alguno de los siguientes elementos: 1) elemento cualitativo, el cual supone que la relevancia del caso es tal que reviste aspectos jurídicos y extrajurídicos derivado de su importancia, y 2) elemento cuantitativo, referido a la novedad del caso, de modo que justifique la adopción de criterios jurídicos para enfrentar casos futuros y complejos. </w:t>
      </w:r>
    </w:p>
    <w:p w14:paraId="60511CD3" w14:textId="77777777" w:rsidR="002E0E1A" w:rsidRPr="00B22D6F" w:rsidRDefault="002E0E1A" w:rsidP="002E0E1A">
      <w:pPr>
        <w:spacing w:after="0"/>
        <w:ind w:left="994"/>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 </w:t>
      </w:r>
    </w:p>
    <w:p w14:paraId="22CBA1F2" w14:textId="750C5B38" w:rsidR="00195326" w:rsidRPr="00B22D6F" w:rsidRDefault="002E0E1A" w:rsidP="002E0E1A">
      <w:pPr>
        <w:spacing w:after="5" w:line="249" w:lineRule="auto"/>
        <w:ind w:right="82"/>
        <w:jc w:val="both"/>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Ahora bien, en el caso particular</w:t>
      </w:r>
      <w:r w:rsidR="00DD0B63" w:rsidRPr="00B22D6F">
        <w:rPr>
          <w:rFonts w:ascii="Arial" w:eastAsia="Arial" w:hAnsi="Arial" w:cs="Arial"/>
          <w:color w:val="000000"/>
          <w:sz w:val="24"/>
          <w:lang w:val="es-ES_tradnl" w:eastAsia="es-MX"/>
        </w:rPr>
        <w:t>,</w:t>
      </w:r>
      <w:r w:rsidRPr="00B22D6F">
        <w:rPr>
          <w:rFonts w:ascii="Arial" w:eastAsia="Arial" w:hAnsi="Arial" w:cs="Arial"/>
          <w:color w:val="000000"/>
          <w:sz w:val="24"/>
          <w:lang w:val="es-ES_tradnl" w:eastAsia="es-MX"/>
        </w:rPr>
        <w:t xml:space="preserve"> </w:t>
      </w:r>
      <w:r w:rsidR="009126DC" w:rsidRPr="00B22D6F">
        <w:rPr>
          <w:rFonts w:ascii="Arial" w:eastAsia="Arial" w:hAnsi="Arial" w:cs="Arial"/>
          <w:color w:val="000000"/>
          <w:sz w:val="24"/>
          <w:lang w:val="es-ES_tradnl" w:eastAsia="es-MX"/>
        </w:rPr>
        <w:t xml:space="preserve">las consejeras y consejeros electorales </w:t>
      </w:r>
      <w:r w:rsidRPr="00B22D6F">
        <w:rPr>
          <w:rFonts w:ascii="Arial" w:eastAsia="Arial" w:hAnsi="Arial" w:cs="Arial"/>
          <w:color w:val="000000"/>
          <w:sz w:val="24"/>
          <w:lang w:val="es-ES_tradnl" w:eastAsia="es-MX"/>
        </w:rPr>
        <w:t xml:space="preserve">promoventes plantearon la necesidad de ejercer la facultad de atracción para </w:t>
      </w:r>
      <w:r w:rsidR="00A8521E" w:rsidRPr="00B22D6F">
        <w:rPr>
          <w:rFonts w:ascii="Arial" w:eastAsia="Arial" w:hAnsi="Arial" w:cs="Arial"/>
          <w:color w:val="000000"/>
          <w:sz w:val="24"/>
          <w:lang w:val="es-ES_tradnl" w:eastAsia="es-MX"/>
        </w:rPr>
        <w:t>suspender temporalmente el desarrollo de los procesos electorales locales en Coahuila e Hidalgo, en el momento en el que se encuentran</w:t>
      </w:r>
      <w:r w:rsidR="00195326" w:rsidRPr="00B22D6F">
        <w:rPr>
          <w:rFonts w:ascii="Arial" w:eastAsia="Arial" w:hAnsi="Arial" w:cs="Arial"/>
          <w:color w:val="000000"/>
          <w:sz w:val="24"/>
          <w:lang w:val="es-ES_tradnl" w:eastAsia="es-MX"/>
        </w:rPr>
        <w:t>, así como para que, en su caso</w:t>
      </w:r>
      <w:r w:rsidR="0017312D" w:rsidRPr="00B22D6F">
        <w:rPr>
          <w:rFonts w:ascii="Arial" w:eastAsia="Arial" w:hAnsi="Arial" w:cs="Arial"/>
          <w:color w:val="000000"/>
          <w:sz w:val="24"/>
          <w:lang w:val="es-ES_tradnl" w:eastAsia="es-MX"/>
        </w:rPr>
        <w:t>,</w:t>
      </w:r>
      <w:r w:rsidR="00195326" w:rsidRPr="00B22D6F">
        <w:rPr>
          <w:rFonts w:ascii="Arial" w:eastAsia="Arial" w:hAnsi="Arial" w:cs="Arial"/>
          <w:color w:val="000000"/>
          <w:sz w:val="24"/>
          <w:lang w:val="es-ES_tradnl" w:eastAsia="es-MX"/>
        </w:rPr>
        <w:t xml:space="preserve"> </w:t>
      </w:r>
      <w:r w:rsidR="005F57D6" w:rsidRPr="00B22D6F">
        <w:rPr>
          <w:rFonts w:ascii="Arial" w:eastAsia="Arial" w:hAnsi="Arial" w:cs="Arial"/>
          <w:color w:val="000000"/>
          <w:sz w:val="24"/>
          <w:lang w:val="es-ES_tradnl" w:eastAsia="es-MX"/>
        </w:rPr>
        <w:t xml:space="preserve">se </w:t>
      </w:r>
      <w:r w:rsidR="00195326" w:rsidRPr="00B22D6F">
        <w:rPr>
          <w:rFonts w:ascii="Arial" w:eastAsia="Arial" w:hAnsi="Arial" w:cs="Arial"/>
          <w:color w:val="000000"/>
          <w:sz w:val="24"/>
          <w:lang w:val="es-ES_tradnl" w:eastAsia="es-MX"/>
        </w:rPr>
        <w:t>determin</w:t>
      </w:r>
      <w:r w:rsidR="005F57D6" w:rsidRPr="00B22D6F">
        <w:rPr>
          <w:rFonts w:ascii="Arial" w:eastAsia="Arial" w:hAnsi="Arial" w:cs="Arial"/>
          <w:color w:val="000000"/>
          <w:sz w:val="24"/>
          <w:lang w:val="es-ES_tradnl" w:eastAsia="es-MX"/>
        </w:rPr>
        <w:t>e</w:t>
      </w:r>
      <w:r w:rsidR="00195326" w:rsidRPr="00B22D6F">
        <w:rPr>
          <w:rFonts w:ascii="Arial" w:eastAsia="Arial" w:hAnsi="Arial" w:cs="Arial"/>
          <w:color w:val="000000"/>
          <w:sz w:val="24"/>
          <w:lang w:val="es-ES_tradnl" w:eastAsia="es-MX"/>
        </w:rPr>
        <w:t xml:space="preserve"> el reinicio de las actividades y la nueva fecha para la celebración de la jornada, puesto que la suspensión abarca también posponer la celebración de ésta.</w:t>
      </w:r>
    </w:p>
    <w:p w14:paraId="79108BD7" w14:textId="77777777" w:rsidR="002E0E1A" w:rsidRPr="00B22D6F" w:rsidRDefault="002E0E1A" w:rsidP="002E0E1A">
      <w:pPr>
        <w:spacing w:after="0"/>
        <w:ind w:left="994"/>
        <w:rPr>
          <w:rFonts w:ascii="Arial" w:eastAsia="Arial" w:hAnsi="Arial" w:cs="Arial"/>
          <w:color w:val="000000"/>
          <w:sz w:val="24"/>
          <w:lang w:val="es-ES_tradnl" w:eastAsia="es-MX"/>
        </w:rPr>
      </w:pPr>
    </w:p>
    <w:p w14:paraId="0AD1A986" w14:textId="570A6468" w:rsidR="00270860" w:rsidRPr="00B22D6F" w:rsidRDefault="002E0E1A" w:rsidP="002E0E1A">
      <w:pPr>
        <w:spacing w:after="5" w:line="249" w:lineRule="auto"/>
        <w:ind w:right="82"/>
        <w:jc w:val="both"/>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Tal solicitud la sustentan, esencialmente, en que</w:t>
      </w:r>
      <w:r w:rsidR="00F31B50" w:rsidRPr="00B22D6F">
        <w:rPr>
          <w:rFonts w:ascii="Arial" w:eastAsia="Arial" w:hAnsi="Arial" w:cs="Arial"/>
          <w:color w:val="000000"/>
          <w:sz w:val="24"/>
          <w:lang w:val="es-ES_tradnl" w:eastAsia="es-MX"/>
        </w:rPr>
        <w:t>,</w:t>
      </w:r>
      <w:r w:rsidRPr="00B22D6F">
        <w:rPr>
          <w:rFonts w:ascii="Arial" w:eastAsia="Arial" w:hAnsi="Arial" w:cs="Arial"/>
          <w:color w:val="000000"/>
          <w:sz w:val="24"/>
          <w:lang w:val="es-ES_tradnl" w:eastAsia="es-MX"/>
        </w:rPr>
        <w:t xml:space="preserve"> por las condiciones que imperan en el país, derivada</w:t>
      </w:r>
      <w:r w:rsidR="00F31B50" w:rsidRPr="00B22D6F">
        <w:rPr>
          <w:rFonts w:ascii="Arial" w:eastAsia="Arial" w:hAnsi="Arial" w:cs="Arial"/>
          <w:color w:val="000000"/>
          <w:sz w:val="24"/>
          <w:lang w:val="es-ES_tradnl" w:eastAsia="es-MX"/>
        </w:rPr>
        <w:t>s</w:t>
      </w:r>
      <w:r w:rsidRPr="00B22D6F">
        <w:rPr>
          <w:rFonts w:ascii="Arial" w:eastAsia="Arial" w:hAnsi="Arial" w:cs="Arial"/>
          <w:color w:val="000000"/>
          <w:sz w:val="24"/>
          <w:lang w:val="es-ES_tradnl" w:eastAsia="es-MX"/>
        </w:rPr>
        <w:t xml:space="preserve"> de</w:t>
      </w:r>
      <w:r w:rsidR="00F31B50" w:rsidRPr="00B22D6F">
        <w:rPr>
          <w:rFonts w:ascii="Arial" w:eastAsia="Arial" w:hAnsi="Arial" w:cs="Arial"/>
          <w:color w:val="000000"/>
          <w:sz w:val="24"/>
          <w:lang w:val="es-ES_tradnl" w:eastAsia="es-MX"/>
        </w:rPr>
        <w:t xml:space="preserve"> </w:t>
      </w:r>
      <w:r w:rsidRPr="00B22D6F">
        <w:rPr>
          <w:rFonts w:ascii="Arial" w:eastAsia="Arial" w:hAnsi="Arial" w:cs="Arial"/>
          <w:color w:val="000000"/>
          <w:sz w:val="24"/>
          <w:lang w:val="es-ES_tradnl" w:eastAsia="es-MX"/>
        </w:rPr>
        <w:t>l</w:t>
      </w:r>
      <w:r w:rsidR="00F31B50" w:rsidRPr="00B22D6F">
        <w:rPr>
          <w:rFonts w:ascii="Arial" w:eastAsia="Arial" w:hAnsi="Arial" w:cs="Arial"/>
          <w:color w:val="000000"/>
          <w:sz w:val="24"/>
          <w:lang w:val="es-ES_tradnl" w:eastAsia="es-MX"/>
        </w:rPr>
        <w:t>a</w:t>
      </w:r>
      <w:r w:rsidRPr="00B22D6F">
        <w:rPr>
          <w:rFonts w:ascii="Arial" w:eastAsia="Arial" w:hAnsi="Arial" w:cs="Arial"/>
          <w:color w:val="000000"/>
          <w:sz w:val="24"/>
          <w:lang w:val="es-ES_tradnl" w:eastAsia="es-MX"/>
        </w:rPr>
        <w:t xml:space="preserve"> </w:t>
      </w:r>
      <w:r w:rsidR="00F31B50" w:rsidRPr="00B22D6F">
        <w:rPr>
          <w:rFonts w:ascii="Arial" w:eastAsia="Arial" w:hAnsi="Arial" w:cs="Arial"/>
          <w:color w:val="000000"/>
          <w:sz w:val="24"/>
          <w:lang w:val="es-ES_tradnl" w:eastAsia="es-MX"/>
        </w:rPr>
        <w:t xml:space="preserve">pandemia reconocida </w:t>
      </w:r>
      <w:r w:rsidRPr="00B22D6F">
        <w:rPr>
          <w:rFonts w:ascii="Arial" w:eastAsia="Arial" w:hAnsi="Arial" w:cs="Arial"/>
          <w:color w:val="000000"/>
          <w:sz w:val="24"/>
          <w:lang w:val="es-ES_tradnl" w:eastAsia="es-MX"/>
        </w:rPr>
        <w:t xml:space="preserve">por </w:t>
      </w:r>
      <w:r w:rsidR="00F31B50" w:rsidRPr="00B22D6F">
        <w:rPr>
          <w:rFonts w:ascii="Arial" w:eastAsia="Arial" w:hAnsi="Arial" w:cs="Arial"/>
          <w:color w:val="000000"/>
          <w:sz w:val="24"/>
          <w:lang w:val="es-ES_tradnl" w:eastAsia="es-MX"/>
        </w:rPr>
        <w:t xml:space="preserve">la </w:t>
      </w:r>
      <w:r w:rsidR="00EF71E4" w:rsidRPr="00B22D6F">
        <w:rPr>
          <w:rFonts w:ascii="Arial" w:eastAsia="Arial" w:hAnsi="Arial" w:cs="Arial"/>
          <w:color w:val="000000"/>
          <w:sz w:val="24"/>
          <w:lang w:val="es-ES_tradnl" w:eastAsia="es-MX"/>
        </w:rPr>
        <w:t>transmisión</w:t>
      </w:r>
      <w:r w:rsidR="00F31B50" w:rsidRPr="00B22D6F">
        <w:rPr>
          <w:rFonts w:ascii="Arial" w:eastAsia="Arial" w:hAnsi="Arial" w:cs="Arial"/>
          <w:color w:val="000000"/>
          <w:sz w:val="24"/>
          <w:lang w:val="es-ES_tradnl" w:eastAsia="es-MX"/>
        </w:rPr>
        <w:t xml:space="preserve"> </w:t>
      </w:r>
      <w:r w:rsidR="00F823B5" w:rsidRPr="00B22D6F">
        <w:rPr>
          <w:rFonts w:ascii="Arial" w:eastAsia="Arial" w:hAnsi="Arial" w:cs="Arial"/>
          <w:color w:val="000000"/>
          <w:sz w:val="24"/>
          <w:lang w:val="es-ES_tradnl" w:eastAsia="es-MX"/>
        </w:rPr>
        <w:t xml:space="preserve">de la enfermedad </w:t>
      </w:r>
      <w:r w:rsidRPr="00B22D6F">
        <w:rPr>
          <w:rFonts w:ascii="Arial" w:eastAsia="Arial" w:hAnsi="Arial" w:cs="Arial"/>
          <w:color w:val="000000"/>
          <w:sz w:val="24"/>
          <w:lang w:val="es-ES_tradnl" w:eastAsia="es-MX"/>
        </w:rPr>
        <w:t>COVID</w:t>
      </w:r>
      <w:r w:rsidR="00423AA1" w:rsidRPr="00B22D6F">
        <w:rPr>
          <w:rFonts w:ascii="Arial" w:eastAsia="Arial" w:hAnsi="Arial" w:cs="Arial"/>
          <w:color w:val="000000"/>
          <w:sz w:val="24"/>
          <w:lang w:val="es-ES_tradnl" w:eastAsia="es-MX"/>
        </w:rPr>
        <w:t>-</w:t>
      </w:r>
      <w:r w:rsidRPr="00B22D6F">
        <w:rPr>
          <w:rFonts w:ascii="Arial" w:eastAsia="Arial" w:hAnsi="Arial" w:cs="Arial"/>
          <w:color w:val="000000"/>
          <w:sz w:val="24"/>
          <w:lang w:val="es-ES_tradnl" w:eastAsia="es-MX"/>
        </w:rPr>
        <w:t>19</w:t>
      </w:r>
      <w:r w:rsidR="009550C9" w:rsidRPr="00B22D6F">
        <w:rPr>
          <w:rFonts w:ascii="Arial" w:eastAsia="Arial" w:hAnsi="Arial" w:cs="Arial"/>
          <w:color w:val="000000"/>
          <w:sz w:val="24"/>
          <w:lang w:val="es-ES_tradnl" w:eastAsia="es-MX"/>
        </w:rPr>
        <w:t xml:space="preserve">, </w:t>
      </w:r>
      <w:r w:rsidR="0019711B" w:rsidRPr="00B22D6F">
        <w:rPr>
          <w:rFonts w:ascii="Arial" w:eastAsia="Arial" w:hAnsi="Arial" w:cs="Arial"/>
          <w:color w:val="000000"/>
          <w:sz w:val="24"/>
          <w:lang w:val="es-ES_tradnl" w:eastAsia="es-MX"/>
        </w:rPr>
        <w:t xml:space="preserve">generada por el </w:t>
      </w:r>
      <w:r w:rsidR="00BE678A" w:rsidRPr="00B22D6F">
        <w:rPr>
          <w:rFonts w:ascii="Arial" w:eastAsia="Arial" w:hAnsi="Arial" w:cs="Arial"/>
          <w:color w:val="000000"/>
          <w:sz w:val="24"/>
          <w:lang w:val="es-ES_tradnl" w:eastAsia="es-MX"/>
        </w:rPr>
        <w:t>virus SARS-CoV2</w:t>
      </w:r>
      <w:r w:rsidR="003C74F6" w:rsidRPr="00B22D6F">
        <w:rPr>
          <w:rFonts w:ascii="Arial" w:eastAsia="Arial" w:hAnsi="Arial" w:cs="Arial"/>
          <w:color w:val="000000"/>
          <w:sz w:val="24"/>
          <w:lang w:val="es-ES_tradnl" w:eastAsia="es-MX"/>
        </w:rPr>
        <w:t xml:space="preserve">, </w:t>
      </w:r>
      <w:r w:rsidR="002918E3" w:rsidRPr="00B22D6F">
        <w:rPr>
          <w:rFonts w:ascii="Arial" w:eastAsia="Arial" w:hAnsi="Arial" w:cs="Arial"/>
          <w:color w:val="000000"/>
          <w:sz w:val="24"/>
          <w:lang w:val="es-ES_tradnl" w:eastAsia="es-MX"/>
        </w:rPr>
        <w:t>y que</w:t>
      </w:r>
      <w:r w:rsidRPr="00B22D6F">
        <w:rPr>
          <w:rFonts w:ascii="Arial" w:eastAsia="Arial" w:hAnsi="Arial" w:cs="Arial"/>
          <w:color w:val="000000"/>
          <w:sz w:val="24"/>
          <w:lang w:val="es-ES_tradnl" w:eastAsia="es-MX"/>
        </w:rPr>
        <w:t xml:space="preserve"> nos encontramos en fase </w:t>
      </w:r>
      <w:r w:rsidR="005B4CB7" w:rsidRPr="00B22D6F">
        <w:rPr>
          <w:rFonts w:ascii="Arial" w:eastAsia="Arial" w:hAnsi="Arial" w:cs="Arial"/>
          <w:color w:val="000000"/>
          <w:sz w:val="24"/>
          <w:lang w:val="es-ES_tradnl" w:eastAsia="es-MX"/>
        </w:rPr>
        <w:t>2</w:t>
      </w:r>
      <w:r w:rsidRPr="00B22D6F">
        <w:rPr>
          <w:rFonts w:ascii="Arial" w:eastAsia="Arial" w:hAnsi="Arial" w:cs="Arial"/>
          <w:color w:val="000000"/>
          <w:sz w:val="24"/>
          <w:lang w:val="es-ES_tradnl" w:eastAsia="es-MX"/>
        </w:rPr>
        <w:t xml:space="preserve">, acorde </w:t>
      </w:r>
      <w:r w:rsidR="004924D9" w:rsidRPr="00B22D6F">
        <w:rPr>
          <w:rFonts w:ascii="Arial" w:eastAsia="Arial" w:hAnsi="Arial" w:cs="Arial"/>
          <w:color w:val="000000"/>
          <w:sz w:val="24"/>
          <w:lang w:val="es-ES_tradnl" w:eastAsia="es-MX"/>
        </w:rPr>
        <w:t>con</w:t>
      </w:r>
      <w:r w:rsidRPr="00B22D6F">
        <w:rPr>
          <w:rFonts w:ascii="Arial" w:eastAsia="Arial" w:hAnsi="Arial" w:cs="Arial"/>
          <w:color w:val="000000"/>
          <w:sz w:val="24"/>
          <w:lang w:val="es-ES_tradnl" w:eastAsia="es-MX"/>
        </w:rPr>
        <w:t xml:space="preserve"> las recomendaciones de la Organización Mundial de la Salud, se debe realizar aislamiento social, así como la prohibición de reuniones públicas de cualquier tipo y sobre todo evitar que la población en general salga de sus domicilios para evitar la propagación del virus</w:t>
      </w:r>
      <w:r w:rsidR="00195326" w:rsidRPr="00B22D6F">
        <w:rPr>
          <w:rFonts w:ascii="Arial" w:eastAsia="Arial" w:hAnsi="Arial" w:cs="Arial"/>
          <w:color w:val="000000"/>
          <w:sz w:val="24"/>
          <w:lang w:val="es-ES_tradnl" w:eastAsia="es-MX"/>
        </w:rPr>
        <w:t xml:space="preserve">, razón por la cual no es posible la realización de los actos relacionados con la preparación </w:t>
      </w:r>
      <w:r w:rsidR="00270860" w:rsidRPr="00B22D6F">
        <w:rPr>
          <w:rFonts w:ascii="Arial" w:eastAsia="Arial" w:hAnsi="Arial" w:cs="Arial"/>
          <w:color w:val="000000"/>
          <w:sz w:val="24"/>
          <w:lang w:val="es-ES_tradnl" w:eastAsia="es-MX"/>
        </w:rPr>
        <w:t>de la jornada electoral</w:t>
      </w:r>
      <w:r w:rsidR="00DB4D8B" w:rsidRPr="00B22D6F">
        <w:rPr>
          <w:rFonts w:ascii="Arial" w:eastAsia="Arial" w:hAnsi="Arial" w:cs="Arial"/>
          <w:color w:val="000000"/>
          <w:sz w:val="24"/>
          <w:lang w:val="es-ES_tradnl" w:eastAsia="es-MX"/>
        </w:rPr>
        <w:t xml:space="preserve"> e, incluso, su celebración, en condiciones de normalidad</w:t>
      </w:r>
      <w:r w:rsidR="00270860" w:rsidRPr="00B22D6F">
        <w:rPr>
          <w:rFonts w:ascii="Arial" w:eastAsia="Arial" w:hAnsi="Arial" w:cs="Arial"/>
          <w:color w:val="000000"/>
          <w:sz w:val="24"/>
          <w:lang w:val="es-ES_tradnl" w:eastAsia="es-MX"/>
        </w:rPr>
        <w:t>.</w:t>
      </w:r>
    </w:p>
    <w:p w14:paraId="28613B3E" w14:textId="77777777" w:rsidR="00270860" w:rsidRPr="00B22D6F" w:rsidRDefault="00270860" w:rsidP="002E0E1A">
      <w:pPr>
        <w:spacing w:after="5" w:line="249" w:lineRule="auto"/>
        <w:ind w:right="82"/>
        <w:jc w:val="both"/>
        <w:rPr>
          <w:rFonts w:ascii="Arial" w:eastAsia="Arial" w:hAnsi="Arial" w:cs="Arial"/>
          <w:color w:val="000000"/>
          <w:sz w:val="24"/>
          <w:lang w:val="es-ES_tradnl" w:eastAsia="es-MX"/>
        </w:rPr>
      </w:pPr>
    </w:p>
    <w:p w14:paraId="352A90E4" w14:textId="2E76CAB0" w:rsidR="00065FEC" w:rsidRPr="00B22D6F" w:rsidRDefault="00270860" w:rsidP="002E0E1A">
      <w:pPr>
        <w:spacing w:after="5" w:line="249" w:lineRule="auto"/>
        <w:ind w:right="82"/>
        <w:jc w:val="both"/>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En ese contexto, expresan </w:t>
      </w:r>
      <w:r w:rsidR="009126DC" w:rsidRPr="00B22D6F">
        <w:rPr>
          <w:rFonts w:ascii="Arial" w:eastAsia="Arial" w:hAnsi="Arial" w:cs="Arial"/>
          <w:color w:val="000000"/>
          <w:sz w:val="24"/>
          <w:lang w:val="es-ES_tradnl" w:eastAsia="es-MX"/>
        </w:rPr>
        <w:t xml:space="preserve">las y los consejeros electorales </w:t>
      </w:r>
      <w:r w:rsidRPr="00B22D6F">
        <w:rPr>
          <w:rFonts w:ascii="Arial" w:eastAsia="Arial" w:hAnsi="Arial" w:cs="Arial"/>
          <w:color w:val="000000"/>
          <w:sz w:val="24"/>
          <w:lang w:val="es-ES_tradnl" w:eastAsia="es-MX"/>
        </w:rPr>
        <w:t>que resulta indispensable, como medida excepcional, la suspensión de todos los actos relacionados con la preparación del proceso electoral</w:t>
      </w:r>
      <w:r w:rsidR="004D1AA7" w:rsidRPr="00B22D6F">
        <w:rPr>
          <w:rFonts w:ascii="Arial" w:eastAsia="Arial" w:hAnsi="Arial" w:cs="Arial"/>
          <w:color w:val="000000"/>
          <w:sz w:val="24"/>
          <w:lang w:val="es-ES_tradnl" w:eastAsia="es-MX"/>
        </w:rPr>
        <w:t xml:space="preserve">, </w:t>
      </w:r>
      <w:r w:rsidR="00FC64A2" w:rsidRPr="00B22D6F">
        <w:rPr>
          <w:rFonts w:ascii="Arial" w:eastAsia="Arial" w:hAnsi="Arial" w:cs="Arial"/>
          <w:color w:val="000000"/>
          <w:sz w:val="24"/>
          <w:lang w:val="es-ES_tradnl" w:eastAsia="es-MX"/>
        </w:rPr>
        <w:t xml:space="preserve">posponer </w:t>
      </w:r>
      <w:r w:rsidR="004D1AA7" w:rsidRPr="00B22D6F">
        <w:rPr>
          <w:rFonts w:ascii="Arial" w:eastAsia="Arial" w:hAnsi="Arial" w:cs="Arial"/>
          <w:color w:val="000000"/>
          <w:sz w:val="24"/>
          <w:lang w:val="es-ES_tradnl" w:eastAsia="es-MX"/>
        </w:rPr>
        <w:t>la jornada electoral, en los procesos electorales locales de Coahuila e Hidalgo,</w:t>
      </w:r>
      <w:r w:rsidRPr="00B22D6F">
        <w:rPr>
          <w:rFonts w:ascii="Arial" w:eastAsia="Arial" w:hAnsi="Arial" w:cs="Arial"/>
          <w:color w:val="000000"/>
          <w:sz w:val="24"/>
          <w:lang w:val="es-ES_tradnl" w:eastAsia="es-MX"/>
        </w:rPr>
        <w:t xml:space="preserve"> hasta que se restablezcan las condiciones sanitarias, que permitan </w:t>
      </w:r>
      <w:r w:rsidR="00065FEC" w:rsidRPr="00B22D6F">
        <w:rPr>
          <w:rFonts w:ascii="Arial" w:eastAsia="Arial" w:hAnsi="Arial" w:cs="Arial"/>
          <w:color w:val="000000"/>
          <w:sz w:val="24"/>
          <w:lang w:val="es-ES_tradnl" w:eastAsia="es-MX"/>
        </w:rPr>
        <w:t>su</w:t>
      </w:r>
      <w:r w:rsidRPr="00B22D6F">
        <w:rPr>
          <w:rFonts w:ascii="Arial" w:eastAsia="Arial" w:hAnsi="Arial" w:cs="Arial"/>
          <w:color w:val="000000"/>
          <w:sz w:val="24"/>
          <w:lang w:val="es-ES_tradnl" w:eastAsia="es-MX"/>
        </w:rPr>
        <w:t xml:space="preserve"> reanudación</w:t>
      </w:r>
      <w:r w:rsidR="00065FEC" w:rsidRPr="00B22D6F">
        <w:rPr>
          <w:rFonts w:ascii="Arial" w:eastAsia="Arial" w:hAnsi="Arial" w:cs="Arial"/>
          <w:color w:val="000000"/>
          <w:sz w:val="24"/>
          <w:lang w:val="es-ES_tradnl" w:eastAsia="es-MX"/>
        </w:rPr>
        <w:t>.</w:t>
      </w:r>
    </w:p>
    <w:p w14:paraId="3D054CBA" w14:textId="77777777" w:rsidR="00065FEC" w:rsidRPr="00B22D6F" w:rsidRDefault="00065FEC" w:rsidP="002E0E1A">
      <w:pPr>
        <w:spacing w:after="5" w:line="249" w:lineRule="auto"/>
        <w:ind w:right="82"/>
        <w:jc w:val="both"/>
        <w:rPr>
          <w:rFonts w:ascii="Arial" w:eastAsia="Arial" w:hAnsi="Arial" w:cs="Arial"/>
          <w:color w:val="000000"/>
          <w:sz w:val="24"/>
          <w:lang w:val="es-ES_tradnl" w:eastAsia="es-MX"/>
        </w:rPr>
      </w:pPr>
    </w:p>
    <w:p w14:paraId="0F5D4381" w14:textId="77777777" w:rsidR="00065FEC" w:rsidRPr="00B22D6F" w:rsidRDefault="00065FEC" w:rsidP="002E0E1A">
      <w:pPr>
        <w:spacing w:after="5" w:line="249" w:lineRule="auto"/>
        <w:ind w:right="82"/>
        <w:jc w:val="both"/>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Por lo tanto, la facultad extraordinaria que se solicita comprende atraer a su determinación la suspensión de los procesos electorales locales, así como la determinación de su reanudación y la fecha en que se deberá realizar la jornada electoral, una vez que las condiciones sanitarias lo permitan.</w:t>
      </w:r>
    </w:p>
    <w:p w14:paraId="07F36DBB" w14:textId="77777777" w:rsidR="002E0E1A" w:rsidRPr="00B22D6F" w:rsidRDefault="002E0E1A" w:rsidP="00065FEC">
      <w:pPr>
        <w:spacing w:after="0"/>
        <w:rPr>
          <w:rFonts w:ascii="Arial" w:eastAsia="Arial" w:hAnsi="Arial" w:cs="Arial"/>
          <w:color w:val="000000"/>
          <w:sz w:val="24"/>
          <w:lang w:val="es-ES_tradnl" w:eastAsia="es-MX"/>
        </w:rPr>
      </w:pPr>
    </w:p>
    <w:p w14:paraId="20C54573" w14:textId="3A291936" w:rsidR="002E0E1A" w:rsidRPr="00B22D6F" w:rsidRDefault="002E0E1A" w:rsidP="00A034F0">
      <w:pPr>
        <w:spacing w:after="5" w:line="249" w:lineRule="auto"/>
        <w:ind w:right="82"/>
        <w:jc w:val="both"/>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En consecuencia, en concepto de este órgano máximo de dirección, </w:t>
      </w:r>
      <w:r w:rsidR="003F573A" w:rsidRPr="00B22D6F">
        <w:rPr>
          <w:rFonts w:ascii="Arial" w:eastAsia="Arial" w:hAnsi="Arial" w:cs="Arial"/>
          <w:color w:val="000000"/>
          <w:sz w:val="24"/>
          <w:lang w:val="es-ES_tradnl" w:eastAsia="es-MX"/>
        </w:rPr>
        <w:t xml:space="preserve">se reúnen los requisitos exigidos para la procedencia de la facultad de atracción y toda vez que </w:t>
      </w:r>
      <w:r w:rsidRPr="00B22D6F">
        <w:rPr>
          <w:rFonts w:ascii="Arial" w:eastAsia="Arial" w:hAnsi="Arial" w:cs="Arial"/>
          <w:color w:val="000000"/>
          <w:sz w:val="24"/>
          <w:lang w:val="es-ES_tradnl" w:eastAsia="es-MX"/>
        </w:rPr>
        <w:t>resulta fundada la solicitud de ejercerla</w:t>
      </w:r>
      <w:r w:rsidR="00F155FA" w:rsidRPr="00B22D6F">
        <w:rPr>
          <w:rFonts w:ascii="Arial" w:eastAsia="Arial" w:hAnsi="Arial" w:cs="Arial"/>
          <w:color w:val="000000"/>
          <w:sz w:val="24"/>
          <w:lang w:val="es-ES_tradnl" w:eastAsia="es-MX"/>
        </w:rPr>
        <w:t xml:space="preserve">, en </w:t>
      </w:r>
      <w:r w:rsidR="003B1DA5" w:rsidRPr="00B22D6F">
        <w:rPr>
          <w:rFonts w:ascii="Arial" w:eastAsia="Arial" w:hAnsi="Arial" w:cs="Arial"/>
          <w:color w:val="000000"/>
          <w:sz w:val="24"/>
          <w:lang w:val="es-ES_tradnl" w:eastAsia="es-MX"/>
        </w:rPr>
        <w:t xml:space="preserve">los </w:t>
      </w:r>
      <w:r w:rsidR="00F155FA" w:rsidRPr="00B22D6F">
        <w:rPr>
          <w:rFonts w:ascii="Arial" w:eastAsia="Arial" w:hAnsi="Arial" w:cs="Arial"/>
          <w:color w:val="000000"/>
          <w:sz w:val="24"/>
          <w:lang w:val="es-ES_tradnl" w:eastAsia="es-MX"/>
        </w:rPr>
        <w:t>términos</w:t>
      </w:r>
      <w:r w:rsidRPr="00B22D6F">
        <w:rPr>
          <w:rFonts w:ascii="Arial" w:eastAsia="Arial" w:hAnsi="Arial" w:cs="Arial"/>
          <w:color w:val="000000"/>
          <w:sz w:val="24"/>
          <w:lang w:val="es-ES_tradnl" w:eastAsia="es-MX"/>
        </w:rPr>
        <w:t xml:space="preserve"> </w:t>
      </w:r>
      <w:r w:rsidR="00F155FA" w:rsidRPr="00B22D6F">
        <w:rPr>
          <w:rFonts w:ascii="Arial" w:eastAsia="Arial" w:hAnsi="Arial" w:cs="Arial"/>
          <w:color w:val="000000"/>
          <w:sz w:val="24"/>
          <w:lang w:val="es-ES_tradnl" w:eastAsia="es-MX"/>
        </w:rPr>
        <w:t xml:space="preserve">planteados por </w:t>
      </w:r>
      <w:r w:rsidR="009126DC" w:rsidRPr="00B22D6F">
        <w:rPr>
          <w:rFonts w:ascii="Arial" w:eastAsia="Arial" w:hAnsi="Arial" w:cs="Arial"/>
          <w:color w:val="000000"/>
          <w:sz w:val="24"/>
          <w:lang w:val="es-ES_tradnl" w:eastAsia="es-MX"/>
        </w:rPr>
        <w:t xml:space="preserve">las y los consejeros electorales </w:t>
      </w:r>
      <w:r w:rsidR="00F155FA" w:rsidRPr="00B22D6F">
        <w:rPr>
          <w:rFonts w:ascii="Arial" w:eastAsia="Arial" w:hAnsi="Arial" w:cs="Arial"/>
          <w:color w:val="000000"/>
          <w:sz w:val="24"/>
          <w:lang w:val="es-ES_tradnl" w:eastAsia="es-MX"/>
        </w:rPr>
        <w:t xml:space="preserve">que la solicitaron, </w:t>
      </w:r>
      <w:r w:rsidR="003E3939" w:rsidRPr="00B22D6F">
        <w:rPr>
          <w:rFonts w:ascii="Arial" w:eastAsia="Arial" w:hAnsi="Arial" w:cs="Arial"/>
          <w:color w:val="000000"/>
          <w:sz w:val="24"/>
          <w:lang w:val="es-ES_tradnl" w:eastAsia="es-MX"/>
        </w:rPr>
        <w:t xml:space="preserve">se procede al análisis </w:t>
      </w:r>
      <w:r w:rsidR="00F77A10" w:rsidRPr="00B22D6F">
        <w:rPr>
          <w:rFonts w:ascii="Arial" w:eastAsia="Arial" w:hAnsi="Arial" w:cs="Arial"/>
          <w:color w:val="000000"/>
          <w:sz w:val="24"/>
          <w:lang w:val="es-ES_tradnl" w:eastAsia="es-MX"/>
        </w:rPr>
        <w:t>de</w:t>
      </w:r>
      <w:r w:rsidR="006B110A" w:rsidRPr="00B22D6F">
        <w:rPr>
          <w:rFonts w:ascii="Arial" w:eastAsia="Arial" w:hAnsi="Arial" w:cs="Arial"/>
          <w:color w:val="000000"/>
          <w:sz w:val="24"/>
          <w:lang w:val="es-ES_tradnl" w:eastAsia="es-MX"/>
        </w:rPr>
        <w:t xml:space="preserve"> fondo respectivo, </w:t>
      </w:r>
      <w:r w:rsidR="00A034F0" w:rsidRPr="00B22D6F">
        <w:rPr>
          <w:rFonts w:ascii="Arial" w:eastAsia="Arial" w:hAnsi="Arial" w:cs="Arial"/>
          <w:color w:val="000000"/>
          <w:sz w:val="24"/>
          <w:lang w:val="es-ES_tradnl" w:eastAsia="es-MX"/>
        </w:rPr>
        <w:t>acorde a los siguientes razonamientos.</w:t>
      </w:r>
      <w:r w:rsidRPr="00B22D6F">
        <w:rPr>
          <w:rFonts w:ascii="Arial" w:eastAsia="Arial" w:hAnsi="Arial" w:cs="Arial"/>
          <w:color w:val="000000"/>
          <w:sz w:val="24"/>
          <w:lang w:val="es-ES_tradnl" w:eastAsia="es-MX"/>
        </w:rPr>
        <w:t xml:space="preserve"> </w:t>
      </w:r>
    </w:p>
    <w:p w14:paraId="4B060E30" w14:textId="2B30E788" w:rsidR="002E0E1A" w:rsidRPr="00B22D6F" w:rsidRDefault="002E0E1A" w:rsidP="002E0E1A">
      <w:pPr>
        <w:spacing w:after="5" w:line="250" w:lineRule="auto"/>
        <w:ind w:right="78"/>
        <w:jc w:val="both"/>
        <w:rPr>
          <w:rFonts w:ascii="Arial" w:eastAsia="Arial" w:hAnsi="Arial" w:cs="Arial"/>
          <w:b/>
          <w:color w:val="000000"/>
          <w:sz w:val="24"/>
          <w:lang w:val="es-ES_tradnl" w:eastAsia="es-MX"/>
        </w:rPr>
      </w:pPr>
    </w:p>
    <w:p w14:paraId="7DCD0A02" w14:textId="77777777" w:rsidR="00F77A10" w:rsidRPr="00B22D6F" w:rsidRDefault="00F77A10" w:rsidP="00F77A10">
      <w:pPr>
        <w:pStyle w:val="Prrafodelista"/>
        <w:widowControl w:val="0"/>
        <w:numPr>
          <w:ilvl w:val="0"/>
          <w:numId w:val="14"/>
        </w:numPr>
        <w:autoSpaceDE w:val="0"/>
        <w:autoSpaceDN w:val="0"/>
        <w:adjustRightInd w:val="0"/>
        <w:spacing w:after="0" w:line="240" w:lineRule="auto"/>
        <w:ind w:left="567" w:hanging="567"/>
        <w:jc w:val="both"/>
        <w:rPr>
          <w:rFonts w:ascii="Arial" w:eastAsia="Arial" w:hAnsi="Arial" w:cs="Arial"/>
          <w:b/>
          <w:color w:val="000000"/>
          <w:sz w:val="24"/>
          <w:lang w:val="es-ES_tradnl" w:eastAsia="es-MX"/>
        </w:rPr>
      </w:pPr>
      <w:r w:rsidRPr="00B22D6F">
        <w:rPr>
          <w:rFonts w:ascii="Arial" w:eastAsia="Arial" w:hAnsi="Arial" w:cs="Arial"/>
          <w:b/>
          <w:color w:val="000000"/>
          <w:sz w:val="24"/>
          <w:lang w:val="es-ES_tradnl" w:eastAsia="es-MX"/>
        </w:rPr>
        <w:t xml:space="preserve">Estudio de fondo  </w:t>
      </w:r>
    </w:p>
    <w:p w14:paraId="0E2F1A7C" w14:textId="77777777" w:rsidR="00576605" w:rsidRPr="00B22D6F" w:rsidRDefault="00576605" w:rsidP="002E0E1A">
      <w:pPr>
        <w:spacing w:after="5" w:line="250" w:lineRule="auto"/>
        <w:ind w:right="78"/>
        <w:jc w:val="both"/>
        <w:rPr>
          <w:rFonts w:ascii="Arial" w:eastAsia="Arial" w:hAnsi="Arial" w:cs="Arial"/>
          <w:b/>
          <w:color w:val="000000"/>
          <w:sz w:val="24"/>
          <w:lang w:val="es-ES_tradnl" w:eastAsia="es-MX"/>
        </w:rPr>
      </w:pPr>
    </w:p>
    <w:p w14:paraId="425B373B" w14:textId="77777777" w:rsidR="002E0E1A" w:rsidRPr="00B22D6F" w:rsidRDefault="00CD191B" w:rsidP="00FD3894">
      <w:pPr>
        <w:spacing w:after="5" w:line="250" w:lineRule="auto"/>
        <w:ind w:right="78"/>
        <w:jc w:val="both"/>
        <w:rPr>
          <w:rFonts w:ascii="Arial" w:eastAsia="Arial" w:hAnsi="Arial" w:cs="Arial"/>
          <w:color w:val="000000"/>
          <w:sz w:val="24"/>
          <w:lang w:val="es-ES_tradnl" w:eastAsia="es-MX"/>
        </w:rPr>
      </w:pPr>
      <w:r w:rsidRPr="00B22D6F">
        <w:rPr>
          <w:rFonts w:ascii="Arial" w:eastAsia="Arial" w:hAnsi="Arial" w:cs="Arial"/>
          <w:b/>
          <w:color w:val="000000"/>
          <w:sz w:val="24"/>
          <w:lang w:val="es-ES_tradnl" w:eastAsia="es-MX"/>
        </w:rPr>
        <w:t>A.</w:t>
      </w:r>
      <w:r w:rsidR="002E0E1A" w:rsidRPr="00B22D6F">
        <w:rPr>
          <w:rFonts w:ascii="Arial" w:eastAsia="Arial" w:hAnsi="Arial" w:cs="Arial"/>
          <w:b/>
          <w:color w:val="000000"/>
          <w:sz w:val="24"/>
          <w:lang w:val="es-ES_tradnl" w:eastAsia="es-MX"/>
        </w:rPr>
        <w:t xml:space="preserve"> Sistema Nacional Electoral </w:t>
      </w:r>
    </w:p>
    <w:p w14:paraId="4062AC93" w14:textId="77777777" w:rsidR="002E0E1A" w:rsidRPr="00B22D6F" w:rsidRDefault="002E0E1A" w:rsidP="002E0E1A">
      <w:pPr>
        <w:spacing w:after="0"/>
        <w:ind w:left="994"/>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 </w:t>
      </w:r>
    </w:p>
    <w:p w14:paraId="24834A96" w14:textId="61DCCB51" w:rsidR="002E0E1A" w:rsidRPr="00B22D6F" w:rsidRDefault="002E0E1A" w:rsidP="002E0E1A">
      <w:pPr>
        <w:spacing w:after="5" w:line="249" w:lineRule="auto"/>
        <w:ind w:right="82"/>
        <w:jc w:val="both"/>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Derivado de la reforma constitucional y legal en materia política-electoral, corresponde al INE la rectoría del </w:t>
      </w:r>
      <w:r w:rsidR="00B937E4" w:rsidRPr="00B22D6F">
        <w:rPr>
          <w:rFonts w:ascii="Arial" w:eastAsia="Arial" w:hAnsi="Arial" w:cs="Arial"/>
          <w:color w:val="000000"/>
          <w:sz w:val="24"/>
          <w:lang w:val="es-ES_tradnl" w:eastAsia="es-MX"/>
        </w:rPr>
        <w:t>sistema nacional electoral</w:t>
      </w:r>
      <w:r w:rsidRPr="00B22D6F">
        <w:rPr>
          <w:rFonts w:ascii="Arial" w:eastAsia="Arial" w:hAnsi="Arial" w:cs="Arial"/>
          <w:color w:val="000000"/>
          <w:sz w:val="24"/>
          <w:lang w:val="es-ES_tradnl" w:eastAsia="es-MX"/>
        </w:rPr>
        <w:t xml:space="preserve">, el cual se integra por dicho Instituto y los OPL de cada una de las entidades federativas, bajo un sistema de competencias </w:t>
      </w:r>
      <w:r w:rsidR="00862364" w:rsidRPr="00B22D6F">
        <w:rPr>
          <w:rFonts w:ascii="Arial" w:eastAsia="Arial" w:hAnsi="Arial" w:cs="Arial"/>
          <w:color w:val="000000"/>
          <w:sz w:val="24"/>
          <w:lang w:val="es-ES_tradnl" w:eastAsia="es-MX"/>
        </w:rPr>
        <w:t xml:space="preserve">de la función electoral </w:t>
      </w:r>
      <w:r w:rsidRPr="00B22D6F">
        <w:rPr>
          <w:rFonts w:ascii="Arial" w:eastAsia="Arial" w:hAnsi="Arial" w:cs="Arial"/>
          <w:color w:val="000000"/>
          <w:sz w:val="24"/>
          <w:lang w:val="es-ES_tradnl" w:eastAsia="es-MX"/>
        </w:rPr>
        <w:t xml:space="preserve">claramente definidas, que conllevan una relación de coordinación para </w:t>
      </w:r>
      <w:r w:rsidR="00A840D3" w:rsidRPr="00B22D6F">
        <w:rPr>
          <w:rFonts w:ascii="Arial" w:eastAsia="Arial" w:hAnsi="Arial" w:cs="Arial"/>
          <w:color w:val="000000"/>
          <w:sz w:val="24"/>
          <w:lang w:val="es-ES_tradnl" w:eastAsia="es-MX"/>
        </w:rPr>
        <w:t>la organización de las elecciones locales</w:t>
      </w:r>
      <w:r w:rsidRPr="00B22D6F">
        <w:rPr>
          <w:rFonts w:ascii="Arial" w:eastAsia="Arial" w:hAnsi="Arial" w:cs="Arial"/>
          <w:color w:val="000000"/>
          <w:sz w:val="24"/>
          <w:lang w:val="es-ES_tradnl" w:eastAsia="es-MX"/>
        </w:rPr>
        <w:t xml:space="preserve">, al amparo de los principios de certeza, legalidad, independencia, imparcialidad, objetividad y máxima publicidad. </w:t>
      </w:r>
    </w:p>
    <w:p w14:paraId="5BD12565" w14:textId="77777777" w:rsidR="002E0E1A" w:rsidRPr="00B22D6F" w:rsidRDefault="002E0E1A" w:rsidP="002E0E1A">
      <w:pPr>
        <w:spacing w:after="0"/>
        <w:ind w:left="994"/>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 </w:t>
      </w:r>
    </w:p>
    <w:p w14:paraId="019489C8" w14:textId="0A63CB54" w:rsidR="002E0E1A" w:rsidRPr="00B22D6F" w:rsidRDefault="002E0E1A" w:rsidP="002E0E1A">
      <w:pPr>
        <w:spacing w:after="5" w:line="249" w:lineRule="auto"/>
        <w:ind w:right="82"/>
        <w:jc w:val="both"/>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Es importante remembrar la génesis de este </w:t>
      </w:r>
      <w:r w:rsidR="00B6159A" w:rsidRPr="00B22D6F">
        <w:rPr>
          <w:rFonts w:ascii="Arial" w:eastAsia="Arial" w:hAnsi="Arial" w:cs="Arial"/>
          <w:color w:val="000000"/>
          <w:sz w:val="24"/>
          <w:lang w:val="es-ES_tradnl" w:eastAsia="es-MX"/>
        </w:rPr>
        <w:t>sistema</w:t>
      </w:r>
      <w:r w:rsidRPr="00B22D6F">
        <w:rPr>
          <w:rFonts w:ascii="Arial" w:eastAsia="Arial" w:hAnsi="Arial" w:cs="Arial"/>
          <w:color w:val="000000"/>
          <w:sz w:val="24"/>
          <w:lang w:val="es-ES_tradnl" w:eastAsia="es-MX"/>
        </w:rPr>
        <w:t>, mediante el Dictamen de la reforma a la Constituci</w:t>
      </w:r>
      <w:r w:rsidR="00A84713" w:rsidRPr="00B22D6F">
        <w:rPr>
          <w:rFonts w:ascii="Arial" w:eastAsia="Arial" w:hAnsi="Arial" w:cs="Arial"/>
          <w:color w:val="000000"/>
          <w:sz w:val="24"/>
          <w:lang w:val="es-ES_tradnl" w:eastAsia="es-MX"/>
        </w:rPr>
        <w:t>ón</w:t>
      </w:r>
      <w:r w:rsidRPr="00B22D6F">
        <w:rPr>
          <w:rFonts w:ascii="Arial" w:eastAsia="Arial" w:hAnsi="Arial" w:cs="Arial"/>
          <w:color w:val="000000"/>
          <w:sz w:val="24"/>
          <w:lang w:val="es-ES_tradnl" w:eastAsia="es-MX"/>
        </w:rPr>
        <w:t xml:space="preserve"> de las Comisiones Unidas del Senado, en donde se plasmó lo siguiente:  </w:t>
      </w:r>
    </w:p>
    <w:p w14:paraId="3A767B53" w14:textId="77777777" w:rsidR="002E0E1A" w:rsidRPr="00B22D6F" w:rsidRDefault="002E0E1A" w:rsidP="002E0E1A">
      <w:pPr>
        <w:spacing w:after="0"/>
        <w:ind w:left="994"/>
        <w:rPr>
          <w:rFonts w:ascii="Arial" w:eastAsia="Arial" w:hAnsi="Arial" w:cs="Arial"/>
          <w:color w:val="000000"/>
          <w:sz w:val="24"/>
          <w:lang w:val="es-ES_tradnl" w:eastAsia="es-MX"/>
        </w:rPr>
      </w:pPr>
      <w:r w:rsidRPr="00B22D6F">
        <w:rPr>
          <w:rFonts w:ascii="Arial" w:eastAsia="Arial" w:hAnsi="Arial" w:cs="Arial"/>
          <w:i/>
          <w:color w:val="000000"/>
          <w:sz w:val="24"/>
          <w:lang w:val="es-ES_tradnl" w:eastAsia="es-MX"/>
        </w:rPr>
        <w:t xml:space="preserve"> </w:t>
      </w:r>
    </w:p>
    <w:p w14:paraId="6E65E56F" w14:textId="77777777" w:rsidR="002E0E1A" w:rsidRPr="00B22D6F" w:rsidRDefault="002E0E1A" w:rsidP="00B6159A">
      <w:pPr>
        <w:spacing w:after="4" w:line="240" w:lineRule="auto"/>
        <w:ind w:left="567" w:right="567" w:hanging="10"/>
        <w:jc w:val="both"/>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Podemos mencionar que el fortalecimiento de la autoridad nacional electoral garantizará la continuidad y fortaleza del Instituto Nacional Electoral; se retirarán las funciones más controvertidas a los órganos locales que han puesto en duda su imparcialidad; se garantizarían las condiciones de legalidad, certidumbre, equidad y transparencia en los proceso locales; se fortalecen las normas preventivas de la intromisión de otros Poderes en las decisiones y actuar de los órganos locales y, lo más importante, se reforman y fortalecen las autoridades locales, con el propósito de hacer que los procesos electorales en todo el territorio nacional sean homogéneos, se observen los principios antes citados y se homologuen las calidades de los procesos electorales federal y de las entidades federativas. </w:t>
      </w:r>
    </w:p>
    <w:p w14:paraId="561FC72A" w14:textId="77777777" w:rsidR="002E0E1A" w:rsidRPr="00B22D6F" w:rsidRDefault="002E0E1A" w:rsidP="00B6159A">
      <w:pPr>
        <w:spacing w:after="0" w:line="240" w:lineRule="auto"/>
        <w:ind w:left="567" w:right="567"/>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 </w:t>
      </w:r>
    </w:p>
    <w:p w14:paraId="1C286935" w14:textId="77777777" w:rsidR="002E0E1A" w:rsidRPr="00B22D6F" w:rsidRDefault="002E0E1A" w:rsidP="00B6159A">
      <w:pPr>
        <w:spacing w:after="4" w:line="240" w:lineRule="auto"/>
        <w:ind w:left="567" w:right="567" w:hanging="10"/>
        <w:jc w:val="both"/>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En ese tenor de ideas, las Comisiones Unidas al hacer un análisis profundo de las ventajas y desventajas de la creación de un órgano nacional, concluimos que el actuar de los órganos electorales locales puede reforzarse con la intervención del Instituto Nacional Electoral en algunas atribuciones, esto con el propósito de dotar a estos organismos de los principios que deben regir en todo Proceso Electoral. </w:t>
      </w:r>
    </w:p>
    <w:p w14:paraId="5558CCA7" w14:textId="77777777" w:rsidR="002E0E1A" w:rsidRPr="00B22D6F" w:rsidRDefault="002E0E1A" w:rsidP="00B6159A">
      <w:pPr>
        <w:spacing w:after="0" w:line="240" w:lineRule="auto"/>
        <w:ind w:left="567" w:right="567"/>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 </w:t>
      </w:r>
    </w:p>
    <w:p w14:paraId="4AAFF790" w14:textId="77777777" w:rsidR="002E0E1A" w:rsidRPr="00B22D6F" w:rsidRDefault="002E0E1A" w:rsidP="00B6159A">
      <w:pPr>
        <w:spacing w:after="4" w:line="240" w:lineRule="auto"/>
        <w:ind w:left="567" w:right="567" w:hanging="10"/>
        <w:jc w:val="both"/>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Actualmente, el Instituto Federal Electoral tiene algunas funciones nacionales, entre las que encontramos: la expedición de la credencial para votar con fotografía, la administración de los tiempos de radio y televisión, el registro federal de electores y en la fiscalización de los ingresos y egresos de los partidos, cuando se trata de acceder al secreto bancario, fiduciario y fiscal. Lo que estas reformas proponen es que además de estas facultades, se amplíen las atribuciones de carácter nacional del organismo, para asumir algunas que hasta ahora realizan los Organismos Electorales locales. </w:t>
      </w:r>
    </w:p>
    <w:p w14:paraId="5BB9216F" w14:textId="77777777" w:rsidR="002E0E1A" w:rsidRPr="00B22D6F" w:rsidRDefault="002E0E1A" w:rsidP="00B6159A">
      <w:pPr>
        <w:spacing w:after="0" w:line="240" w:lineRule="auto"/>
        <w:ind w:left="567" w:right="567"/>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 </w:t>
      </w:r>
    </w:p>
    <w:p w14:paraId="68447C29" w14:textId="77777777" w:rsidR="002E0E1A" w:rsidRPr="00B22D6F" w:rsidRDefault="002E0E1A" w:rsidP="00B6159A">
      <w:pPr>
        <w:spacing w:after="4" w:line="240" w:lineRule="auto"/>
        <w:ind w:left="567" w:right="567" w:hanging="10"/>
        <w:jc w:val="both"/>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Las Comisiones Dictaminadoras también consideramos que para cumplir con el propósito fundamental de imparcialidad, transparencia, independencia, integridad, eficiencia y efectividad, vocación de servicio y profesionalismo en los órganos electorales locales, no es pertinente su desaparición, sino establecer en la Constitución Política de los Estados Unidos Mexicanos, la homologación de algunos aspectos para el cumplimiento de este fin, como son: el procedimiento de nombramiento de los Consejeros Electorales, su duración y el sistema de garantías para su cabal desempeño. </w:t>
      </w:r>
    </w:p>
    <w:p w14:paraId="265C0CC2" w14:textId="77777777" w:rsidR="002E0E1A" w:rsidRPr="00B22D6F" w:rsidRDefault="002E0E1A" w:rsidP="00B6159A">
      <w:pPr>
        <w:spacing w:after="0" w:line="240" w:lineRule="auto"/>
        <w:ind w:left="567" w:right="567"/>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 </w:t>
      </w:r>
    </w:p>
    <w:p w14:paraId="34623C7A" w14:textId="77777777" w:rsidR="002E0E1A" w:rsidRPr="00B22D6F" w:rsidRDefault="002E0E1A" w:rsidP="00B6159A">
      <w:pPr>
        <w:spacing w:after="4" w:line="240" w:lineRule="auto"/>
        <w:ind w:left="567" w:right="567" w:hanging="10"/>
        <w:jc w:val="both"/>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Así, estas Comisiones Dictaminadoras consideramos necesario realizar algunos ajustes al texto propuesto en las diversas iniciativas materia de este análisis, con el único objeto de colmar los propósitos que se persiguen y contar con una autoridad electoral fortalecida, sin desaparecer los órganos electorales locales, observando los principios rectores de legalidad, certeza, transparencia, honradez y profesionalismo. </w:t>
      </w:r>
    </w:p>
    <w:p w14:paraId="37B6F188" w14:textId="77777777" w:rsidR="002E0E1A" w:rsidRPr="00B22D6F" w:rsidRDefault="002E0E1A" w:rsidP="00B6159A">
      <w:pPr>
        <w:spacing w:after="0" w:line="240" w:lineRule="auto"/>
        <w:ind w:left="567" w:right="567"/>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 </w:t>
      </w:r>
    </w:p>
    <w:p w14:paraId="005CC6C0" w14:textId="77777777" w:rsidR="002E0E1A" w:rsidRPr="00B22D6F" w:rsidRDefault="002E0E1A" w:rsidP="00B6159A">
      <w:pPr>
        <w:spacing w:after="4" w:line="240" w:lineRule="auto"/>
        <w:ind w:left="567" w:right="567" w:hanging="10"/>
        <w:jc w:val="both"/>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De tal forma, se propone el siguiente esquema de distribución de competencias: </w:t>
      </w:r>
    </w:p>
    <w:p w14:paraId="02416D26" w14:textId="77777777" w:rsidR="002E0E1A" w:rsidRPr="00B22D6F" w:rsidRDefault="002E0E1A" w:rsidP="00B6159A">
      <w:pPr>
        <w:spacing w:after="4" w:line="240" w:lineRule="auto"/>
        <w:ind w:left="567" w:right="567" w:hanging="10"/>
        <w:jc w:val="both"/>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Corresponderá al Instituto Nacional Electoral: </w:t>
      </w:r>
    </w:p>
    <w:p w14:paraId="23050387" w14:textId="77777777" w:rsidR="002E0E1A" w:rsidRPr="00B22D6F" w:rsidRDefault="002E0E1A" w:rsidP="00B6159A">
      <w:pPr>
        <w:spacing w:after="0" w:line="240" w:lineRule="auto"/>
        <w:ind w:left="567" w:right="567"/>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 </w:t>
      </w:r>
    </w:p>
    <w:p w14:paraId="12652727" w14:textId="77777777" w:rsidR="002E0E1A" w:rsidRPr="00B22D6F" w:rsidRDefault="002E0E1A" w:rsidP="00B6159A">
      <w:pPr>
        <w:spacing w:after="4" w:line="249" w:lineRule="auto"/>
        <w:ind w:right="697" w:firstLine="557"/>
        <w:jc w:val="both"/>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a) Para los Procesos Electorales Federales y locales: </w:t>
      </w:r>
    </w:p>
    <w:p w14:paraId="4D9BC3F1" w14:textId="77777777" w:rsidR="002E0E1A" w:rsidRPr="00B22D6F" w:rsidRDefault="002E0E1A" w:rsidP="002E0E1A">
      <w:pPr>
        <w:spacing w:after="0"/>
        <w:ind w:left="1702"/>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 </w:t>
      </w:r>
    </w:p>
    <w:p w14:paraId="6BB8E2A8" w14:textId="77777777" w:rsidR="002E0E1A" w:rsidRPr="00B22D6F" w:rsidRDefault="002E0E1A" w:rsidP="00B6159A">
      <w:pPr>
        <w:widowControl w:val="0"/>
        <w:numPr>
          <w:ilvl w:val="0"/>
          <w:numId w:val="18"/>
        </w:numPr>
        <w:autoSpaceDE w:val="0"/>
        <w:autoSpaceDN w:val="0"/>
        <w:adjustRightInd w:val="0"/>
        <w:spacing w:after="4" w:line="249" w:lineRule="auto"/>
        <w:ind w:left="1276" w:right="697" w:hanging="425"/>
        <w:jc w:val="both"/>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La capacitación electoral; </w:t>
      </w:r>
    </w:p>
    <w:p w14:paraId="2EDC30FB" w14:textId="77777777" w:rsidR="002E0E1A" w:rsidRPr="00B22D6F" w:rsidRDefault="002E0E1A" w:rsidP="00B6159A">
      <w:pPr>
        <w:widowControl w:val="0"/>
        <w:numPr>
          <w:ilvl w:val="0"/>
          <w:numId w:val="18"/>
        </w:numPr>
        <w:autoSpaceDE w:val="0"/>
        <w:autoSpaceDN w:val="0"/>
        <w:adjustRightInd w:val="0"/>
        <w:spacing w:after="4" w:line="249" w:lineRule="auto"/>
        <w:ind w:left="1276" w:right="697" w:hanging="425"/>
        <w:jc w:val="both"/>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La geografía electoral, así como el diseño y determinación de los Distritos electorales y división del territorio en secciones electorales; </w:t>
      </w:r>
    </w:p>
    <w:p w14:paraId="504FE107" w14:textId="77777777" w:rsidR="002E0E1A" w:rsidRPr="00B22D6F" w:rsidRDefault="002E0E1A" w:rsidP="00B6159A">
      <w:pPr>
        <w:widowControl w:val="0"/>
        <w:numPr>
          <w:ilvl w:val="0"/>
          <w:numId w:val="18"/>
        </w:numPr>
        <w:autoSpaceDE w:val="0"/>
        <w:autoSpaceDN w:val="0"/>
        <w:adjustRightInd w:val="0"/>
        <w:spacing w:after="4" w:line="249" w:lineRule="auto"/>
        <w:ind w:left="1276" w:right="697" w:hanging="425"/>
        <w:jc w:val="both"/>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El padrón y la lista de electores; </w:t>
      </w:r>
    </w:p>
    <w:p w14:paraId="2378AD33" w14:textId="77777777" w:rsidR="002E0E1A" w:rsidRPr="00B22D6F" w:rsidRDefault="002E0E1A" w:rsidP="00B6159A">
      <w:pPr>
        <w:widowControl w:val="0"/>
        <w:numPr>
          <w:ilvl w:val="0"/>
          <w:numId w:val="18"/>
        </w:numPr>
        <w:autoSpaceDE w:val="0"/>
        <w:autoSpaceDN w:val="0"/>
        <w:adjustRightInd w:val="0"/>
        <w:spacing w:after="4" w:line="249" w:lineRule="auto"/>
        <w:ind w:left="1276" w:right="697" w:hanging="425"/>
        <w:jc w:val="both"/>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La ubicación de las casillas y la designación de los funcionarios de sus mesas directivas; </w:t>
      </w:r>
    </w:p>
    <w:p w14:paraId="67994754" w14:textId="4745970F" w:rsidR="002E0E1A" w:rsidRPr="00B22D6F" w:rsidRDefault="002E0E1A" w:rsidP="00B6159A">
      <w:pPr>
        <w:widowControl w:val="0"/>
        <w:numPr>
          <w:ilvl w:val="0"/>
          <w:numId w:val="18"/>
        </w:numPr>
        <w:autoSpaceDE w:val="0"/>
        <w:autoSpaceDN w:val="0"/>
        <w:adjustRightInd w:val="0"/>
        <w:spacing w:after="4" w:line="249" w:lineRule="auto"/>
        <w:ind w:left="1276" w:right="697" w:hanging="425"/>
        <w:jc w:val="both"/>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Las reglas, Lineamientos, criterios y formatos en materia de resultados preliminares; encuestas o sondeos de opinión; observación electoral; conteos rápidos; impresión de documentos y producción de materiales electorales; 6. La fiscalización de los ingresos y egresos de los partidos políticos y candidatos, y 7. Las demás que determine la ley. </w:t>
      </w:r>
    </w:p>
    <w:p w14:paraId="53C0F111" w14:textId="77777777" w:rsidR="008136B8" w:rsidRPr="00B22D6F" w:rsidRDefault="008136B8" w:rsidP="008136B8">
      <w:pPr>
        <w:widowControl w:val="0"/>
        <w:autoSpaceDE w:val="0"/>
        <w:autoSpaceDN w:val="0"/>
        <w:adjustRightInd w:val="0"/>
        <w:spacing w:after="4" w:line="249" w:lineRule="auto"/>
        <w:ind w:left="1276" w:right="697"/>
        <w:jc w:val="both"/>
        <w:rPr>
          <w:rFonts w:ascii="Arial" w:eastAsia="Arial" w:hAnsi="Arial" w:cs="Arial"/>
          <w:color w:val="000000"/>
          <w:sz w:val="24"/>
          <w:lang w:val="es-ES_tradnl" w:eastAsia="es-MX"/>
        </w:rPr>
      </w:pPr>
    </w:p>
    <w:p w14:paraId="7E525E7E" w14:textId="2BECF21E" w:rsidR="002E0E1A" w:rsidRPr="00B22D6F" w:rsidRDefault="002E0E1A" w:rsidP="00B6159A">
      <w:pPr>
        <w:spacing w:after="4" w:line="249" w:lineRule="auto"/>
        <w:ind w:right="697" w:firstLine="557"/>
        <w:jc w:val="both"/>
        <w:rPr>
          <w:rFonts w:ascii="Arial" w:eastAsia="Arial" w:hAnsi="Arial" w:cs="Arial"/>
          <w:i/>
          <w:color w:val="000000"/>
          <w:sz w:val="20"/>
          <w:lang w:val="es-ES_tradnl" w:eastAsia="es-MX"/>
        </w:rPr>
      </w:pPr>
      <w:r w:rsidRPr="00B22D6F">
        <w:rPr>
          <w:rFonts w:ascii="Arial" w:eastAsia="Arial" w:hAnsi="Arial" w:cs="Arial"/>
          <w:i/>
          <w:color w:val="000000"/>
          <w:sz w:val="20"/>
          <w:lang w:val="es-ES_tradnl" w:eastAsia="es-MX"/>
        </w:rPr>
        <w:t xml:space="preserve">b) Para los Procesos Electorales Federales: </w:t>
      </w:r>
    </w:p>
    <w:p w14:paraId="3C1133AD" w14:textId="77777777" w:rsidR="008136B8" w:rsidRPr="00B22D6F" w:rsidRDefault="008136B8" w:rsidP="00B6159A">
      <w:pPr>
        <w:spacing w:after="4" w:line="249" w:lineRule="auto"/>
        <w:ind w:right="697" w:firstLine="557"/>
        <w:jc w:val="both"/>
        <w:rPr>
          <w:rFonts w:ascii="Arial" w:eastAsia="Arial" w:hAnsi="Arial" w:cs="Arial"/>
          <w:color w:val="000000"/>
          <w:sz w:val="24"/>
          <w:lang w:val="es-ES_tradnl" w:eastAsia="es-MX"/>
        </w:rPr>
      </w:pPr>
    </w:p>
    <w:p w14:paraId="39000714" w14:textId="77777777" w:rsidR="002E0E1A" w:rsidRPr="00B22D6F" w:rsidRDefault="002E0E1A" w:rsidP="00B6159A">
      <w:pPr>
        <w:widowControl w:val="0"/>
        <w:numPr>
          <w:ilvl w:val="0"/>
          <w:numId w:val="19"/>
        </w:numPr>
        <w:autoSpaceDE w:val="0"/>
        <w:autoSpaceDN w:val="0"/>
        <w:adjustRightInd w:val="0"/>
        <w:spacing w:after="4" w:line="249" w:lineRule="auto"/>
        <w:ind w:left="1276" w:right="697" w:hanging="425"/>
        <w:jc w:val="both"/>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Los derechos y el acceso a las prerrogativas de los candidatos y partidos políticos; </w:t>
      </w:r>
    </w:p>
    <w:p w14:paraId="511C551E" w14:textId="77777777" w:rsidR="002E0E1A" w:rsidRPr="00B22D6F" w:rsidRDefault="002E0E1A" w:rsidP="00B6159A">
      <w:pPr>
        <w:widowControl w:val="0"/>
        <w:numPr>
          <w:ilvl w:val="0"/>
          <w:numId w:val="19"/>
        </w:numPr>
        <w:autoSpaceDE w:val="0"/>
        <w:autoSpaceDN w:val="0"/>
        <w:adjustRightInd w:val="0"/>
        <w:spacing w:after="4" w:line="249" w:lineRule="auto"/>
        <w:ind w:left="1276" w:right="697" w:hanging="425"/>
        <w:jc w:val="both"/>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La preparación de la Jornada Electoral; </w:t>
      </w:r>
    </w:p>
    <w:p w14:paraId="46FA4B58" w14:textId="77777777" w:rsidR="002E0E1A" w:rsidRPr="00B22D6F" w:rsidRDefault="002E0E1A" w:rsidP="00B6159A">
      <w:pPr>
        <w:widowControl w:val="0"/>
        <w:numPr>
          <w:ilvl w:val="0"/>
          <w:numId w:val="19"/>
        </w:numPr>
        <w:autoSpaceDE w:val="0"/>
        <w:autoSpaceDN w:val="0"/>
        <w:adjustRightInd w:val="0"/>
        <w:spacing w:after="4" w:line="249" w:lineRule="auto"/>
        <w:ind w:left="1276" w:right="697" w:hanging="425"/>
        <w:jc w:val="both"/>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La impresión de documentos y la producción de materiales electorales; </w:t>
      </w:r>
    </w:p>
    <w:p w14:paraId="0B295AF2" w14:textId="77777777" w:rsidR="002E0E1A" w:rsidRPr="00B22D6F" w:rsidRDefault="002E0E1A" w:rsidP="00B6159A">
      <w:pPr>
        <w:widowControl w:val="0"/>
        <w:numPr>
          <w:ilvl w:val="0"/>
          <w:numId w:val="19"/>
        </w:numPr>
        <w:autoSpaceDE w:val="0"/>
        <w:autoSpaceDN w:val="0"/>
        <w:adjustRightInd w:val="0"/>
        <w:spacing w:after="4" w:line="249" w:lineRule="auto"/>
        <w:ind w:left="1276" w:right="697" w:hanging="425"/>
        <w:jc w:val="both"/>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Los escrutinios y cómputos en los términos que señale la ley; </w:t>
      </w:r>
    </w:p>
    <w:p w14:paraId="4C929F93" w14:textId="77777777" w:rsidR="002E0E1A" w:rsidRPr="00B22D6F" w:rsidRDefault="002E0E1A" w:rsidP="00B6159A">
      <w:pPr>
        <w:widowControl w:val="0"/>
        <w:numPr>
          <w:ilvl w:val="0"/>
          <w:numId w:val="19"/>
        </w:numPr>
        <w:autoSpaceDE w:val="0"/>
        <w:autoSpaceDN w:val="0"/>
        <w:adjustRightInd w:val="0"/>
        <w:spacing w:after="4" w:line="249" w:lineRule="auto"/>
        <w:ind w:left="1276" w:right="697" w:hanging="425"/>
        <w:jc w:val="both"/>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La declaración de validez y el otorgamiento de constancias en las elecciones de diputados y senadores; </w:t>
      </w:r>
    </w:p>
    <w:p w14:paraId="3000A3F1" w14:textId="77777777" w:rsidR="002E0E1A" w:rsidRPr="00B22D6F" w:rsidRDefault="002E0E1A" w:rsidP="00B6159A">
      <w:pPr>
        <w:widowControl w:val="0"/>
        <w:numPr>
          <w:ilvl w:val="0"/>
          <w:numId w:val="19"/>
        </w:numPr>
        <w:autoSpaceDE w:val="0"/>
        <w:autoSpaceDN w:val="0"/>
        <w:adjustRightInd w:val="0"/>
        <w:spacing w:after="4" w:line="249" w:lineRule="auto"/>
        <w:ind w:left="1276" w:right="697" w:hanging="425"/>
        <w:jc w:val="both"/>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El cómputo de la elección de Presidente de los Estados Unidos Mexicanos en cada uno de los Distritos electorales uninominales, y 7. Las demás que determine la ley. </w:t>
      </w:r>
    </w:p>
    <w:p w14:paraId="239E30B7" w14:textId="77777777" w:rsidR="002E0E1A" w:rsidRPr="00B22D6F" w:rsidRDefault="002E0E1A" w:rsidP="002E0E1A">
      <w:pPr>
        <w:spacing w:after="0"/>
        <w:ind w:left="1702"/>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 </w:t>
      </w:r>
    </w:p>
    <w:p w14:paraId="06BF9FFF" w14:textId="77777777" w:rsidR="002E0E1A" w:rsidRPr="00B22D6F" w:rsidRDefault="002E0E1A" w:rsidP="008136B8">
      <w:pPr>
        <w:spacing w:after="4" w:line="240" w:lineRule="auto"/>
        <w:ind w:left="567" w:right="567" w:hanging="10"/>
        <w:jc w:val="both"/>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Por su parte, en las entidades federativas las elecciones locales estarán a cargo de organismos públicos autónomos ejercerán funciones en las siguientes materias: </w:t>
      </w:r>
    </w:p>
    <w:p w14:paraId="0069A001" w14:textId="77777777" w:rsidR="002E0E1A" w:rsidRPr="00B22D6F" w:rsidRDefault="002E0E1A" w:rsidP="002E0E1A">
      <w:pPr>
        <w:spacing w:after="0"/>
        <w:ind w:left="1702"/>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 </w:t>
      </w:r>
    </w:p>
    <w:p w14:paraId="6F2BF9D6" w14:textId="77777777" w:rsidR="002E0E1A" w:rsidRPr="00B22D6F" w:rsidRDefault="002E0E1A" w:rsidP="008136B8">
      <w:pPr>
        <w:widowControl w:val="0"/>
        <w:numPr>
          <w:ilvl w:val="0"/>
          <w:numId w:val="20"/>
        </w:numPr>
        <w:autoSpaceDE w:val="0"/>
        <w:autoSpaceDN w:val="0"/>
        <w:adjustRightInd w:val="0"/>
        <w:spacing w:after="4" w:line="249" w:lineRule="auto"/>
        <w:ind w:left="1276" w:right="697" w:hanging="425"/>
        <w:jc w:val="both"/>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Derechos y el acceso a las prerrogativas de los candidatos y partidos políticos; </w:t>
      </w:r>
    </w:p>
    <w:p w14:paraId="051C7EC8" w14:textId="77777777" w:rsidR="002E0E1A" w:rsidRPr="00B22D6F" w:rsidRDefault="002E0E1A" w:rsidP="008136B8">
      <w:pPr>
        <w:widowControl w:val="0"/>
        <w:numPr>
          <w:ilvl w:val="0"/>
          <w:numId w:val="20"/>
        </w:numPr>
        <w:autoSpaceDE w:val="0"/>
        <w:autoSpaceDN w:val="0"/>
        <w:adjustRightInd w:val="0"/>
        <w:spacing w:after="4" w:line="249" w:lineRule="auto"/>
        <w:ind w:left="1276" w:right="697" w:hanging="425"/>
        <w:jc w:val="both"/>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Educación cívica; </w:t>
      </w:r>
    </w:p>
    <w:p w14:paraId="31388012" w14:textId="77777777" w:rsidR="002E0E1A" w:rsidRPr="00B22D6F" w:rsidRDefault="002E0E1A" w:rsidP="008136B8">
      <w:pPr>
        <w:widowControl w:val="0"/>
        <w:numPr>
          <w:ilvl w:val="0"/>
          <w:numId w:val="20"/>
        </w:numPr>
        <w:autoSpaceDE w:val="0"/>
        <w:autoSpaceDN w:val="0"/>
        <w:adjustRightInd w:val="0"/>
        <w:spacing w:after="4" w:line="249" w:lineRule="auto"/>
        <w:ind w:left="1276" w:right="697" w:hanging="425"/>
        <w:jc w:val="both"/>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Preparación de la Jornada Electoral; </w:t>
      </w:r>
    </w:p>
    <w:p w14:paraId="5F95FBF8" w14:textId="77777777" w:rsidR="002E0E1A" w:rsidRPr="00B22D6F" w:rsidRDefault="002E0E1A" w:rsidP="008136B8">
      <w:pPr>
        <w:widowControl w:val="0"/>
        <w:numPr>
          <w:ilvl w:val="0"/>
          <w:numId w:val="20"/>
        </w:numPr>
        <w:autoSpaceDE w:val="0"/>
        <w:autoSpaceDN w:val="0"/>
        <w:adjustRightInd w:val="0"/>
        <w:spacing w:after="4" w:line="249" w:lineRule="auto"/>
        <w:ind w:left="1276" w:right="697" w:hanging="425"/>
        <w:jc w:val="both"/>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Impresión de documentos y la producción de materiales electorales; </w:t>
      </w:r>
    </w:p>
    <w:p w14:paraId="17F0333C" w14:textId="77777777" w:rsidR="002E0E1A" w:rsidRPr="00B22D6F" w:rsidRDefault="002E0E1A" w:rsidP="008136B8">
      <w:pPr>
        <w:widowControl w:val="0"/>
        <w:numPr>
          <w:ilvl w:val="0"/>
          <w:numId w:val="20"/>
        </w:numPr>
        <w:autoSpaceDE w:val="0"/>
        <w:autoSpaceDN w:val="0"/>
        <w:adjustRightInd w:val="0"/>
        <w:spacing w:after="4" w:line="249" w:lineRule="auto"/>
        <w:ind w:left="1276" w:right="697" w:hanging="425"/>
        <w:jc w:val="both"/>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Escrutinios y cómputos en los términos que señale la ley; </w:t>
      </w:r>
    </w:p>
    <w:p w14:paraId="74EA4BFA" w14:textId="77777777" w:rsidR="002E0E1A" w:rsidRPr="00B22D6F" w:rsidRDefault="002E0E1A" w:rsidP="008136B8">
      <w:pPr>
        <w:widowControl w:val="0"/>
        <w:numPr>
          <w:ilvl w:val="0"/>
          <w:numId w:val="20"/>
        </w:numPr>
        <w:autoSpaceDE w:val="0"/>
        <w:autoSpaceDN w:val="0"/>
        <w:adjustRightInd w:val="0"/>
        <w:spacing w:after="4" w:line="249" w:lineRule="auto"/>
        <w:ind w:left="1276" w:right="697" w:hanging="425"/>
        <w:jc w:val="both"/>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Declaración de validez y el otorgamiento de constancias en las elecciones locales; </w:t>
      </w:r>
    </w:p>
    <w:p w14:paraId="5B71A516" w14:textId="77777777" w:rsidR="002E0E1A" w:rsidRPr="00B22D6F" w:rsidRDefault="002E0E1A" w:rsidP="008136B8">
      <w:pPr>
        <w:widowControl w:val="0"/>
        <w:numPr>
          <w:ilvl w:val="0"/>
          <w:numId w:val="20"/>
        </w:numPr>
        <w:autoSpaceDE w:val="0"/>
        <w:autoSpaceDN w:val="0"/>
        <w:adjustRightInd w:val="0"/>
        <w:spacing w:after="4" w:line="249" w:lineRule="auto"/>
        <w:ind w:left="1276" w:right="697" w:hanging="425"/>
        <w:jc w:val="both"/>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Cómputo de la elección del titular del poder ejecutivo; </w:t>
      </w:r>
    </w:p>
    <w:p w14:paraId="31D73328" w14:textId="77777777" w:rsidR="002E0E1A" w:rsidRPr="00B22D6F" w:rsidRDefault="002E0E1A" w:rsidP="008136B8">
      <w:pPr>
        <w:widowControl w:val="0"/>
        <w:numPr>
          <w:ilvl w:val="0"/>
          <w:numId w:val="20"/>
        </w:numPr>
        <w:autoSpaceDE w:val="0"/>
        <w:autoSpaceDN w:val="0"/>
        <w:adjustRightInd w:val="0"/>
        <w:spacing w:after="4" w:line="249" w:lineRule="auto"/>
        <w:ind w:left="1276" w:right="697" w:hanging="425"/>
        <w:jc w:val="both"/>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Resultados preliminares; encuestas o sondeos de opinión; observación electoral, y conteos rápidos, conforme a los Lineamientos establecidos en el Apartado anterior; </w:t>
      </w:r>
    </w:p>
    <w:p w14:paraId="56098F03" w14:textId="77777777" w:rsidR="008136B8" w:rsidRPr="00B22D6F" w:rsidRDefault="002E0E1A" w:rsidP="008136B8">
      <w:pPr>
        <w:widowControl w:val="0"/>
        <w:numPr>
          <w:ilvl w:val="0"/>
          <w:numId w:val="20"/>
        </w:numPr>
        <w:autoSpaceDE w:val="0"/>
        <w:autoSpaceDN w:val="0"/>
        <w:adjustRightInd w:val="0"/>
        <w:spacing w:after="4" w:line="249" w:lineRule="auto"/>
        <w:ind w:left="1276" w:right="697" w:hanging="425"/>
        <w:jc w:val="both"/>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Organización, desarrollo, cómputo y declaración de resultados en los mecanismos de participación ciudadana que prevea la legislación local; 10. Todas las no reservadas al Instituto Nacional Electoral, y</w:t>
      </w:r>
    </w:p>
    <w:p w14:paraId="497415C8" w14:textId="662289B3" w:rsidR="002E0E1A" w:rsidRPr="00B22D6F" w:rsidRDefault="002E0E1A" w:rsidP="008136B8">
      <w:pPr>
        <w:widowControl w:val="0"/>
        <w:numPr>
          <w:ilvl w:val="0"/>
          <w:numId w:val="20"/>
        </w:numPr>
        <w:autoSpaceDE w:val="0"/>
        <w:autoSpaceDN w:val="0"/>
        <w:adjustRightInd w:val="0"/>
        <w:spacing w:after="4" w:line="249" w:lineRule="auto"/>
        <w:ind w:left="1276" w:right="697" w:hanging="425"/>
        <w:jc w:val="both"/>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Las que determine la ley. </w:t>
      </w:r>
    </w:p>
    <w:p w14:paraId="05748269" w14:textId="77777777" w:rsidR="002E0E1A" w:rsidRPr="00B22D6F" w:rsidRDefault="002E0E1A" w:rsidP="002E0E1A">
      <w:pPr>
        <w:spacing w:after="0"/>
        <w:ind w:left="1702"/>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 </w:t>
      </w:r>
    </w:p>
    <w:p w14:paraId="61BBA712" w14:textId="77777777" w:rsidR="002E0E1A" w:rsidRPr="00B22D6F" w:rsidRDefault="002E0E1A" w:rsidP="00EE3186">
      <w:pPr>
        <w:spacing w:after="4" w:line="240" w:lineRule="auto"/>
        <w:ind w:left="567" w:right="567" w:hanging="10"/>
        <w:jc w:val="both"/>
        <w:rPr>
          <w:rFonts w:ascii="Arial" w:eastAsia="Arial" w:hAnsi="Arial" w:cs="Arial"/>
          <w:color w:val="000000"/>
          <w:sz w:val="24"/>
          <w:lang w:val="es-ES_tradnl" w:eastAsia="es-MX"/>
        </w:rPr>
      </w:pPr>
      <w:r w:rsidRPr="00B22D6F">
        <w:rPr>
          <w:rFonts w:ascii="Arial" w:eastAsia="Arial" w:hAnsi="Arial" w:cs="Arial"/>
          <w:i/>
          <w:color w:val="000000"/>
          <w:sz w:val="20"/>
          <w:u w:val="single" w:color="000000"/>
          <w:lang w:val="es-ES_tradnl" w:eastAsia="es-MX"/>
        </w:rPr>
        <w:t>A efecto de dotar de funcionalidad al sistema de competencias propuesto, se prevé</w:t>
      </w:r>
      <w:r w:rsidRPr="00B22D6F">
        <w:rPr>
          <w:rFonts w:ascii="Arial" w:eastAsia="Arial" w:hAnsi="Arial" w:cs="Arial"/>
          <w:i/>
          <w:color w:val="000000"/>
          <w:sz w:val="20"/>
          <w:lang w:val="es-ES_tradnl" w:eastAsia="es-MX"/>
        </w:rPr>
        <w:t xml:space="preserve"> </w:t>
      </w:r>
      <w:r w:rsidRPr="00B22D6F">
        <w:rPr>
          <w:rFonts w:ascii="Arial" w:eastAsia="Arial" w:hAnsi="Arial" w:cs="Arial"/>
          <w:i/>
          <w:color w:val="000000"/>
          <w:sz w:val="20"/>
          <w:u w:val="single" w:color="000000"/>
          <w:lang w:val="es-ES_tradnl" w:eastAsia="es-MX"/>
        </w:rPr>
        <w:t>que, en los supuestos que establezca la ley y con la aprobación de una mayoría de</w:t>
      </w:r>
      <w:r w:rsidRPr="00B22D6F">
        <w:rPr>
          <w:rFonts w:ascii="Arial" w:eastAsia="Arial" w:hAnsi="Arial" w:cs="Arial"/>
          <w:i/>
          <w:color w:val="000000"/>
          <w:sz w:val="20"/>
          <w:lang w:val="es-ES_tradnl" w:eastAsia="es-MX"/>
        </w:rPr>
        <w:t xml:space="preserve"> </w:t>
      </w:r>
      <w:r w:rsidRPr="00B22D6F">
        <w:rPr>
          <w:rFonts w:ascii="Arial" w:eastAsia="Arial" w:hAnsi="Arial" w:cs="Arial"/>
          <w:i/>
          <w:color w:val="000000"/>
          <w:sz w:val="20"/>
          <w:u w:val="single" w:color="000000"/>
          <w:lang w:val="es-ES_tradnl" w:eastAsia="es-MX"/>
        </w:rPr>
        <w:t>cuando menos ocho votos del Consejo General, el Instituto Nacional Electoral</w:t>
      </w:r>
      <w:r w:rsidRPr="00B22D6F">
        <w:rPr>
          <w:rFonts w:ascii="Arial" w:eastAsia="Arial" w:hAnsi="Arial" w:cs="Arial"/>
          <w:i/>
          <w:color w:val="000000"/>
          <w:sz w:val="20"/>
          <w:lang w:val="es-ES_tradnl" w:eastAsia="es-MX"/>
        </w:rPr>
        <w:t xml:space="preserve"> </w:t>
      </w:r>
      <w:r w:rsidRPr="00B22D6F">
        <w:rPr>
          <w:rFonts w:ascii="Arial" w:eastAsia="Arial" w:hAnsi="Arial" w:cs="Arial"/>
          <w:i/>
          <w:color w:val="000000"/>
          <w:sz w:val="20"/>
          <w:u w:val="single" w:color="000000"/>
          <w:lang w:val="es-ES_tradnl" w:eastAsia="es-MX"/>
        </w:rPr>
        <w:t>pueda:</w:t>
      </w:r>
      <w:r w:rsidRPr="00B22D6F">
        <w:rPr>
          <w:rFonts w:ascii="Arial" w:eastAsia="Arial" w:hAnsi="Arial" w:cs="Arial"/>
          <w:i/>
          <w:color w:val="000000"/>
          <w:sz w:val="20"/>
          <w:lang w:val="es-ES_tradnl" w:eastAsia="es-MX"/>
        </w:rPr>
        <w:t xml:space="preserve"> </w:t>
      </w:r>
    </w:p>
    <w:p w14:paraId="77054ED4" w14:textId="77777777" w:rsidR="002E0E1A" w:rsidRPr="00B22D6F" w:rsidRDefault="002E0E1A" w:rsidP="002E0E1A">
      <w:pPr>
        <w:spacing w:after="0"/>
        <w:ind w:left="1702"/>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 </w:t>
      </w:r>
    </w:p>
    <w:p w14:paraId="21AE0D6F" w14:textId="77777777" w:rsidR="002E0E1A" w:rsidRPr="00B22D6F" w:rsidRDefault="002E0E1A" w:rsidP="00EA6295">
      <w:pPr>
        <w:widowControl w:val="0"/>
        <w:numPr>
          <w:ilvl w:val="0"/>
          <w:numId w:val="21"/>
        </w:numPr>
        <w:tabs>
          <w:tab w:val="left" w:pos="851"/>
        </w:tabs>
        <w:autoSpaceDE w:val="0"/>
        <w:autoSpaceDN w:val="0"/>
        <w:adjustRightInd w:val="0"/>
        <w:spacing w:after="4" w:line="249" w:lineRule="auto"/>
        <w:ind w:left="567" w:right="697"/>
        <w:jc w:val="both"/>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Asumir directamente la realización de las actividades propias de la función electoral que corresponden a los órganos electorales locales; </w:t>
      </w:r>
    </w:p>
    <w:p w14:paraId="2D461CE3" w14:textId="77777777" w:rsidR="002E0E1A" w:rsidRPr="00B22D6F" w:rsidRDefault="002E0E1A" w:rsidP="00EA6295">
      <w:pPr>
        <w:widowControl w:val="0"/>
        <w:numPr>
          <w:ilvl w:val="0"/>
          <w:numId w:val="21"/>
        </w:numPr>
        <w:tabs>
          <w:tab w:val="left" w:pos="851"/>
        </w:tabs>
        <w:autoSpaceDE w:val="0"/>
        <w:autoSpaceDN w:val="0"/>
        <w:adjustRightInd w:val="0"/>
        <w:spacing w:after="4" w:line="249" w:lineRule="auto"/>
        <w:ind w:left="567" w:right="697"/>
        <w:jc w:val="both"/>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Delegar en dichos órganos electorales las atribuciones que se le confieren para Procesos Electorales Locales. </w:t>
      </w:r>
    </w:p>
    <w:p w14:paraId="75CF07D4" w14:textId="77777777" w:rsidR="002E0E1A" w:rsidRPr="00B22D6F" w:rsidRDefault="002E0E1A" w:rsidP="00EA6295">
      <w:pPr>
        <w:widowControl w:val="0"/>
        <w:numPr>
          <w:ilvl w:val="0"/>
          <w:numId w:val="21"/>
        </w:numPr>
        <w:tabs>
          <w:tab w:val="left" w:pos="851"/>
        </w:tabs>
        <w:autoSpaceDE w:val="0"/>
        <w:autoSpaceDN w:val="0"/>
        <w:adjustRightInd w:val="0"/>
        <w:spacing w:after="32" w:line="249" w:lineRule="auto"/>
        <w:ind w:left="567" w:right="697"/>
        <w:jc w:val="both"/>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Atraer a su conocimiento cualquier asunto de la competencia de los órganos electorales locales, cuando su trascendencia así lo amerite o para sentar un criterio de interpretación. </w:t>
      </w:r>
    </w:p>
    <w:p w14:paraId="226C4847" w14:textId="77777777" w:rsidR="002E0E1A" w:rsidRPr="00B22D6F" w:rsidRDefault="002E0E1A" w:rsidP="002E0E1A">
      <w:pPr>
        <w:spacing w:after="0"/>
        <w:ind w:left="994"/>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 </w:t>
      </w:r>
    </w:p>
    <w:p w14:paraId="2F1D93CD" w14:textId="23A59BE3" w:rsidR="002E0E1A" w:rsidRPr="00B22D6F" w:rsidRDefault="002E0E1A" w:rsidP="002E0E1A">
      <w:pPr>
        <w:spacing w:after="5" w:line="249" w:lineRule="auto"/>
        <w:ind w:right="82"/>
        <w:jc w:val="both"/>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Conforme al Dictamen de la Comisión de Gobernación de la Cámara de Diputados con la Minuta con proyecto de Decreto que expide la LGIPE, el Sistema Nacional Electoral tendría:  </w:t>
      </w:r>
    </w:p>
    <w:p w14:paraId="1CBBE84E" w14:textId="77777777" w:rsidR="002E0E1A" w:rsidRPr="00B22D6F" w:rsidRDefault="002E0E1A" w:rsidP="002E0E1A">
      <w:pPr>
        <w:spacing w:after="0"/>
        <w:ind w:left="994"/>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 </w:t>
      </w:r>
    </w:p>
    <w:p w14:paraId="6FCBC117" w14:textId="77777777" w:rsidR="002E0E1A" w:rsidRPr="00B22D6F" w:rsidRDefault="002E0E1A" w:rsidP="008636F5">
      <w:pPr>
        <w:spacing w:after="4" w:line="240" w:lineRule="auto"/>
        <w:ind w:left="567" w:right="567" w:hanging="10"/>
        <w:jc w:val="both"/>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…la función de organizar las elecciones populares; dicho Sistema estará conformado por el Instituto Nacional Electoral y los órganos públicos locales electorales de las entidades federativas. El Consejo General del Instituto es el órgano superior de dirección responsable de vigilar el cumplimiento de las disposiciones constitucionales y legales en materia electoral, integrará las comisiones temporales necesarias para el desempeño de sus atribuciones, además de las comisiones permanentes: De Organización y Capacitación Electoral y Educación Cívica; Prerrogativas y Partidos Políticos; Servicio Profesional Electoral Nacional, Registro Nacional de Electores, Geografía Electoral, y Fiscalización de los Recursos de Partidos Políticos y Candidatos de lo Contencioso Electoral. </w:t>
      </w:r>
    </w:p>
    <w:p w14:paraId="76BB7781" w14:textId="77777777" w:rsidR="002E0E1A" w:rsidRPr="00B22D6F" w:rsidRDefault="002E0E1A" w:rsidP="002E0E1A">
      <w:pPr>
        <w:spacing w:after="0"/>
        <w:ind w:left="1702"/>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  </w:t>
      </w:r>
    </w:p>
    <w:p w14:paraId="10E47C4A" w14:textId="77777777" w:rsidR="002E0E1A" w:rsidRPr="00B22D6F" w:rsidRDefault="002E0E1A" w:rsidP="008636F5">
      <w:pPr>
        <w:spacing w:after="0" w:line="240" w:lineRule="auto"/>
        <w:ind w:left="567" w:right="567" w:hanging="10"/>
        <w:jc w:val="both"/>
        <w:rPr>
          <w:rFonts w:ascii="Arial" w:eastAsia="Arial" w:hAnsi="Arial" w:cs="Arial"/>
          <w:color w:val="000000"/>
          <w:sz w:val="24"/>
          <w:lang w:val="es-ES_tradnl" w:eastAsia="es-MX"/>
        </w:rPr>
      </w:pPr>
      <w:r w:rsidRPr="00B22D6F">
        <w:rPr>
          <w:rFonts w:ascii="Arial" w:eastAsia="Arial" w:hAnsi="Arial" w:cs="Arial"/>
          <w:i/>
          <w:color w:val="000000"/>
          <w:sz w:val="20"/>
          <w:u w:val="single" w:color="000000"/>
          <w:lang w:val="es-ES_tradnl" w:eastAsia="es-MX"/>
        </w:rPr>
        <w:t>El INE tendrá tres tipos de facultades: a) las exclusivas del propio órgano; b)</w:t>
      </w:r>
      <w:r w:rsidRPr="00B22D6F">
        <w:rPr>
          <w:rFonts w:ascii="Arial" w:eastAsia="Arial" w:hAnsi="Arial" w:cs="Arial"/>
          <w:i/>
          <w:color w:val="000000"/>
          <w:sz w:val="20"/>
          <w:lang w:val="es-ES_tradnl" w:eastAsia="es-MX"/>
        </w:rPr>
        <w:t xml:space="preserve"> </w:t>
      </w:r>
      <w:r w:rsidRPr="00B22D6F">
        <w:rPr>
          <w:rFonts w:ascii="Arial" w:eastAsia="Arial" w:hAnsi="Arial" w:cs="Arial"/>
          <w:i/>
          <w:color w:val="000000"/>
          <w:sz w:val="20"/>
          <w:u w:val="single" w:color="000000"/>
          <w:lang w:val="es-ES_tradnl" w:eastAsia="es-MX"/>
        </w:rPr>
        <w:t>funciones para los procesos federales y locales, y c) funciones para los procesos</w:t>
      </w:r>
      <w:r w:rsidRPr="00B22D6F">
        <w:rPr>
          <w:rFonts w:ascii="Arial" w:eastAsia="Arial" w:hAnsi="Arial" w:cs="Arial"/>
          <w:i/>
          <w:color w:val="000000"/>
          <w:sz w:val="20"/>
          <w:lang w:val="es-ES_tradnl" w:eastAsia="es-MX"/>
        </w:rPr>
        <w:t xml:space="preserve"> </w:t>
      </w:r>
      <w:r w:rsidRPr="00B22D6F">
        <w:rPr>
          <w:rFonts w:ascii="Arial" w:eastAsia="Arial" w:hAnsi="Arial" w:cs="Arial"/>
          <w:i/>
          <w:color w:val="000000"/>
          <w:sz w:val="20"/>
          <w:u w:val="single" w:color="000000"/>
          <w:lang w:val="es-ES_tradnl" w:eastAsia="es-MX"/>
        </w:rPr>
        <w:t>federales.</w:t>
      </w:r>
      <w:r w:rsidRPr="00B22D6F">
        <w:rPr>
          <w:rFonts w:ascii="Arial" w:eastAsia="Arial" w:hAnsi="Arial" w:cs="Arial"/>
          <w:i/>
          <w:color w:val="000000"/>
          <w:sz w:val="20"/>
          <w:lang w:val="es-ES_tradnl" w:eastAsia="es-MX"/>
        </w:rPr>
        <w:t xml:space="preserve"> </w:t>
      </w:r>
    </w:p>
    <w:p w14:paraId="2880D011" w14:textId="77777777" w:rsidR="002E0E1A" w:rsidRPr="00B22D6F" w:rsidRDefault="002E0E1A" w:rsidP="008636F5">
      <w:pPr>
        <w:spacing w:after="0" w:line="240" w:lineRule="auto"/>
        <w:ind w:left="567" w:right="567"/>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 </w:t>
      </w:r>
    </w:p>
    <w:p w14:paraId="70BAE3F4" w14:textId="77777777" w:rsidR="002E0E1A" w:rsidRPr="00B22D6F" w:rsidRDefault="002E0E1A" w:rsidP="008636F5">
      <w:pPr>
        <w:spacing w:after="4" w:line="240" w:lineRule="auto"/>
        <w:ind w:left="567" w:right="567" w:hanging="10"/>
        <w:jc w:val="both"/>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El Instituto asumirá las actividades propias de la función electoral que corresponda a los órganos electorales locales cuando existe un riesgo en los principios rectores de la función electoral o bien cuando alguna entidad federativa solicite el apoyo. </w:t>
      </w:r>
    </w:p>
    <w:p w14:paraId="4CC8084B" w14:textId="77777777" w:rsidR="002E0E1A" w:rsidRPr="00B22D6F" w:rsidRDefault="002E0E1A" w:rsidP="008636F5">
      <w:pPr>
        <w:spacing w:after="0" w:line="240" w:lineRule="auto"/>
        <w:ind w:left="567" w:right="567"/>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  </w:t>
      </w:r>
    </w:p>
    <w:p w14:paraId="30F2FA71" w14:textId="77777777" w:rsidR="002E0E1A" w:rsidRPr="00B22D6F" w:rsidRDefault="002E0E1A" w:rsidP="008636F5">
      <w:pPr>
        <w:spacing w:after="4" w:line="240" w:lineRule="auto"/>
        <w:ind w:left="567" w:right="567" w:hanging="10"/>
        <w:jc w:val="both"/>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Los órganos públicos locales electorales serán responsables de organizar, difundir, promover, desarrollar y elaborar el cómputo de las elecciones en las entidades federativas y corresponderá a ellas la organización, validación y calificación de las elecciones en los pueblos, municipios y comunidades indígenas de acuerdo con sus sistemas normativos. </w:t>
      </w:r>
    </w:p>
    <w:p w14:paraId="747E88AE" w14:textId="77777777" w:rsidR="002E0E1A" w:rsidRPr="00B22D6F" w:rsidRDefault="002E0E1A" w:rsidP="008636F5">
      <w:pPr>
        <w:spacing w:after="0" w:line="240" w:lineRule="auto"/>
        <w:ind w:left="567" w:right="567"/>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  </w:t>
      </w:r>
    </w:p>
    <w:p w14:paraId="354E6DED" w14:textId="77777777" w:rsidR="002E0E1A" w:rsidRPr="00B22D6F" w:rsidRDefault="002E0E1A" w:rsidP="008636F5">
      <w:pPr>
        <w:spacing w:after="32" w:line="240" w:lineRule="auto"/>
        <w:ind w:left="567" w:right="567" w:hanging="10"/>
        <w:jc w:val="both"/>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Órganos públicos locales, mismos que contarán con un Consejo Estatal como su órgano de dirección superior, integrado por un Consejero Presidente y seis Consejeros Electorales, con derecho a voz y voto, designados por el Consejo General del Instituto, un Secretario Ejecutivo y un representante por cada partido político que concurrirán a las sesiones sólo con derecho a voz. Contarán con Consejos Distritales o municipales de carácter temporal. </w:t>
      </w:r>
    </w:p>
    <w:p w14:paraId="1CDBFA89" w14:textId="77777777" w:rsidR="002E0E1A" w:rsidRPr="00B22D6F" w:rsidRDefault="002E0E1A" w:rsidP="002E0E1A">
      <w:pPr>
        <w:spacing w:after="0"/>
        <w:ind w:left="994"/>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 </w:t>
      </w:r>
    </w:p>
    <w:p w14:paraId="3E2720A7" w14:textId="0C00CB4F" w:rsidR="002E0E1A" w:rsidRPr="00B22D6F" w:rsidRDefault="002E0E1A" w:rsidP="002E0E1A">
      <w:pPr>
        <w:spacing w:after="5" w:line="249" w:lineRule="auto"/>
        <w:ind w:right="82"/>
        <w:jc w:val="both"/>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En la misma lógica, en el Dictamen de la reforma a la LGIPE, las Comisiones Unidas del Senado, determin</w:t>
      </w:r>
      <w:r w:rsidR="000B455F" w:rsidRPr="00B22D6F">
        <w:rPr>
          <w:rFonts w:ascii="Arial" w:eastAsia="Arial" w:hAnsi="Arial" w:cs="Arial"/>
          <w:color w:val="000000"/>
          <w:sz w:val="24"/>
          <w:lang w:val="es-ES_tradnl" w:eastAsia="es-MX"/>
        </w:rPr>
        <w:t xml:space="preserve">aron, </w:t>
      </w:r>
      <w:r w:rsidRPr="00B22D6F">
        <w:rPr>
          <w:rFonts w:ascii="Arial" w:eastAsia="Arial" w:hAnsi="Arial" w:cs="Arial"/>
          <w:color w:val="000000"/>
          <w:sz w:val="24"/>
          <w:lang w:val="es-ES_tradnl" w:eastAsia="es-MX"/>
        </w:rPr>
        <w:t xml:space="preserve">entre otras cosas, lo siguiente:  </w:t>
      </w:r>
    </w:p>
    <w:p w14:paraId="7E1C7A0F" w14:textId="77777777" w:rsidR="002E0E1A" w:rsidRPr="00B22D6F" w:rsidRDefault="002E0E1A" w:rsidP="002E0E1A">
      <w:pPr>
        <w:spacing w:after="0"/>
        <w:ind w:left="1702"/>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 </w:t>
      </w:r>
    </w:p>
    <w:p w14:paraId="25839806" w14:textId="27638559" w:rsidR="002E0E1A" w:rsidRPr="00B22D6F" w:rsidRDefault="002E0E1A" w:rsidP="00C95F26">
      <w:pPr>
        <w:spacing w:after="32" w:line="240" w:lineRule="auto"/>
        <w:ind w:left="567" w:right="567" w:hanging="10"/>
        <w:jc w:val="both"/>
        <w:rPr>
          <w:rFonts w:ascii="Arial" w:eastAsia="Arial" w:hAnsi="Arial" w:cs="Arial"/>
          <w:color w:val="000000"/>
          <w:sz w:val="24"/>
          <w:lang w:val="es-ES_tradnl" w:eastAsia="es-MX"/>
        </w:rPr>
      </w:pPr>
      <w:r w:rsidRPr="00B22D6F">
        <w:rPr>
          <w:rFonts w:ascii="Arial" w:eastAsia="Arial" w:hAnsi="Arial" w:cs="Arial"/>
          <w:i/>
          <w:color w:val="000000"/>
          <w:sz w:val="20"/>
          <w:lang w:val="es-ES_tradnl" w:eastAsia="es-MX"/>
        </w:rPr>
        <w:t xml:space="preserve">En tal sentido, proponen la </w:t>
      </w:r>
      <w:r w:rsidR="0037723E" w:rsidRPr="00B22D6F">
        <w:rPr>
          <w:rFonts w:ascii="Arial" w:eastAsia="Arial" w:hAnsi="Arial" w:cs="Arial"/>
          <w:i/>
          <w:color w:val="000000"/>
          <w:sz w:val="20"/>
          <w:lang w:val="es-ES_tradnl" w:eastAsia="es-MX"/>
        </w:rPr>
        <w:t>expedición</w:t>
      </w:r>
      <w:r w:rsidRPr="00B22D6F">
        <w:rPr>
          <w:rFonts w:ascii="Arial" w:eastAsia="Arial" w:hAnsi="Arial" w:cs="Arial"/>
          <w:i/>
          <w:color w:val="000000"/>
          <w:sz w:val="20"/>
          <w:lang w:val="es-ES_tradnl" w:eastAsia="es-MX"/>
        </w:rPr>
        <w:t xml:space="preserve"> de la Ley General Electoral, misma que contiene la propuesta integral de la </w:t>
      </w:r>
      <w:r w:rsidR="00E72E31" w:rsidRPr="00B22D6F">
        <w:rPr>
          <w:rFonts w:ascii="Arial" w:eastAsia="Arial" w:hAnsi="Arial" w:cs="Arial"/>
          <w:i/>
          <w:color w:val="000000"/>
          <w:sz w:val="20"/>
          <w:lang w:val="es-ES_tradnl" w:eastAsia="es-MX"/>
        </w:rPr>
        <w:t>legislación</w:t>
      </w:r>
      <w:r w:rsidRPr="00B22D6F">
        <w:rPr>
          <w:rFonts w:ascii="Arial" w:eastAsia="Arial" w:hAnsi="Arial" w:cs="Arial"/>
          <w:i/>
          <w:color w:val="000000"/>
          <w:sz w:val="20"/>
          <w:lang w:val="es-ES_tradnl" w:eastAsia="es-MX"/>
        </w:rPr>
        <w:t xml:space="preserve"> secundaria en materia electoral, argumentando en ello que al incorporar las diferentes materias que regulan la materia electoral en un solo ordenamiento, se evita la </w:t>
      </w:r>
      <w:r w:rsidR="0097062B" w:rsidRPr="00B22D6F">
        <w:rPr>
          <w:rFonts w:ascii="Arial" w:eastAsia="Arial" w:hAnsi="Arial" w:cs="Arial"/>
          <w:i/>
          <w:color w:val="000000"/>
          <w:sz w:val="20"/>
          <w:lang w:val="es-ES_tradnl" w:eastAsia="es-MX"/>
        </w:rPr>
        <w:t>dispersión</w:t>
      </w:r>
      <w:r w:rsidRPr="00B22D6F">
        <w:rPr>
          <w:rFonts w:ascii="Arial" w:eastAsia="Arial" w:hAnsi="Arial" w:cs="Arial"/>
          <w:i/>
          <w:color w:val="000000"/>
          <w:sz w:val="20"/>
          <w:lang w:val="es-ES_tradnl" w:eastAsia="es-MX"/>
        </w:rPr>
        <w:t xml:space="preserve"> normativa y </w:t>
      </w:r>
      <w:r w:rsidRPr="00B22D6F">
        <w:rPr>
          <w:rFonts w:ascii="Arial" w:eastAsia="Arial" w:hAnsi="Arial" w:cs="Arial"/>
          <w:b/>
          <w:i/>
          <w:color w:val="000000"/>
          <w:sz w:val="20"/>
          <w:lang w:val="es-ES_tradnl" w:eastAsia="es-MX"/>
        </w:rPr>
        <w:t xml:space="preserve">abona a la </w:t>
      </w:r>
      <w:r w:rsidR="00A33BFD" w:rsidRPr="00B22D6F">
        <w:rPr>
          <w:rFonts w:ascii="Arial" w:eastAsia="Arial" w:hAnsi="Arial" w:cs="Arial"/>
          <w:b/>
          <w:i/>
          <w:color w:val="000000"/>
          <w:sz w:val="20"/>
          <w:lang w:val="es-ES_tradnl" w:eastAsia="es-MX"/>
        </w:rPr>
        <w:t>unificación</w:t>
      </w:r>
      <w:r w:rsidRPr="00B22D6F">
        <w:rPr>
          <w:rFonts w:ascii="Arial" w:eastAsia="Arial" w:hAnsi="Arial" w:cs="Arial"/>
          <w:i/>
          <w:color w:val="000000"/>
          <w:sz w:val="20"/>
          <w:lang w:val="es-ES_tradnl" w:eastAsia="es-MX"/>
        </w:rPr>
        <w:t xml:space="preserve"> del marco </w:t>
      </w:r>
      <w:r w:rsidR="007F4ABA" w:rsidRPr="00B22D6F">
        <w:rPr>
          <w:rFonts w:ascii="Arial" w:eastAsia="Arial" w:hAnsi="Arial" w:cs="Arial"/>
          <w:i/>
          <w:color w:val="000000"/>
          <w:sz w:val="20"/>
          <w:lang w:val="es-ES_tradnl" w:eastAsia="es-MX"/>
        </w:rPr>
        <w:t>jurídico</w:t>
      </w:r>
      <w:r w:rsidRPr="00B22D6F">
        <w:rPr>
          <w:rFonts w:ascii="Arial" w:eastAsia="Arial" w:hAnsi="Arial" w:cs="Arial"/>
          <w:i/>
          <w:color w:val="000000"/>
          <w:sz w:val="20"/>
          <w:lang w:val="es-ES_tradnl" w:eastAsia="es-MX"/>
        </w:rPr>
        <w:t xml:space="preserve"> para estandarizar a nivel nacional los requisitos, procedimientos y plazos que deben atenderse, </w:t>
      </w:r>
      <w:r w:rsidR="009C536E" w:rsidRPr="00B22D6F">
        <w:rPr>
          <w:rFonts w:ascii="Arial" w:eastAsia="Arial" w:hAnsi="Arial" w:cs="Arial"/>
          <w:i/>
          <w:color w:val="000000"/>
          <w:sz w:val="20"/>
          <w:lang w:val="es-ES_tradnl" w:eastAsia="es-MX"/>
        </w:rPr>
        <w:t>además</w:t>
      </w:r>
      <w:r w:rsidRPr="00B22D6F">
        <w:rPr>
          <w:rFonts w:ascii="Arial" w:eastAsia="Arial" w:hAnsi="Arial" w:cs="Arial"/>
          <w:i/>
          <w:color w:val="000000"/>
          <w:sz w:val="20"/>
          <w:lang w:val="es-ES_tradnl" w:eastAsia="es-MX"/>
        </w:rPr>
        <w:t xml:space="preserve"> de que facilitará su </w:t>
      </w:r>
      <w:r w:rsidR="00C65C01" w:rsidRPr="00B22D6F">
        <w:rPr>
          <w:rFonts w:ascii="Arial" w:eastAsia="Arial" w:hAnsi="Arial" w:cs="Arial"/>
          <w:i/>
          <w:color w:val="000000"/>
          <w:sz w:val="20"/>
          <w:lang w:val="es-ES_tradnl" w:eastAsia="es-MX"/>
        </w:rPr>
        <w:t>instrumentación</w:t>
      </w:r>
      <w:r w:rsidRPr="00B22D6F">
        <w:rPr>
          <w:rFonts w:ascii="Arial" w:eastAsia="Arial" w:hAnsi="Arial" w:cs="Arial"/>
          <w:i/>
          <w:color w:val="000000"/>
          <w:sz w:val="20"/>
          <w:lang w:val="es-ES_tradnl" w:eastAsia="es-MX"/>
        </w:rPr>
        <w:t xml:space="preserve"> y </w:t>
      </w:r>
      <w:r w:rsidR="0033464B" w:rsidRPr="00B22D6F">
        <w:rPr>
          <w:rFonts w:ascii="Arial" w:eastAsia="Arial" w:hAnsi="Arial" w:cs="Arial"/>
          <w:i/>
          <w:color w:val="000000"/>
          <w:sz w:val="20"/>
          <w:lang w:val="es-ES_tradnl" w:eastAsia="es-MX"/>
        </w:rPr>
        <w:t>aplicación</w:t>
      </w:r>
      <w:r w:rsidRPr="00B22D6F">
        <w:rPr>
          <w:rFonts w:ascii="Arial" w:eastAsia="Arial" w:hAnsi="Arial" w:cs="Arial"/>
          <w:i/>
          <w:color w:val="000000"/>
          <w:sz w:val="20"/>
          <w:lang w:val="es-ES_tradnl" w:eastAsia="es-MX"/>
        </w:rPr>
        <w:t xml:space="preserve"> al Instituto y a los organismos </w:t>
      </w:r>
      <w:r w:rsidR="009F65DE" w:rsidRPr="00B22D6F">
        <w:rPr>
          <w:rFonts w:ascii="Arial" w:eastAsia="Arial" w:hAnsi="Arial" w:cs="Arial"/>
          <w:i/>
          <w:color w:val="000000"/>
          <w:sz w:val="20"/>
          <w:lang w:val="es-ES_tradnl" w:eastAsia="es-MX"/>
        </w:rPr>
        <w:t>públicos</w:t>
      </w:r>
      <w:r w:rsidRPr="00B22D6F">
        <w:rPr>
          <w:rFonts w:ascii="Arial" w:eastAsia="Arial" w:hAnsi="Arial" w:cs="Arial"/>
          <w:i/>
          <w:color w:val="000000"/>
          <w:sz w:val="20"/>
          <w:lang w:val="es-ES_tradnl" w:eastAsia="es-MX"/>
        </w:rPr>
        <w:t xml:space="preserve"> locales electorales. </w:t>
      </w:r>
    </w:p>
    <w:p w14:paraId="446BDA59" w14:textId="77777777" w:rsidR="002E0E1A" w:rsidRPr="00B22D6F" w:rsidRDefault="002E0E1A" w:rsidP="002E0E1A">
      <w:pPr>
        <w:spacing w:after="0"/>
        <w:ind w:left="994"/>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 </w:t>
      </w:r>
    </w:p>
    <w:p w14:paraId="78A45CB3" w14:textId="7EF16D00" w:rsidR="002E0E1A" w:rsidRPr="00B22D6F" w:rsidRDefault="002E0E1A" w:rsidP="002E0E1A">
      <w:pPr>
        <w:spacing w:after="5" w:line="249" w:lineRule="auto"/>
        <w:ind w:right="82"/>
        <w:jc w:val="both"/>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Conforme </w:t>
      </w:r>
      <w:r w:rsidR="006B05E4" w:rsidRPr="00B22D6F">
        <w:rPr>
          <w:rFonts w:ascii="Arial" w:eastAsia="Arial" w:hAnsi="Arial" w:cs="Arial"/>
          <w:color w:val="000000"/>
          <w:sz w:val="24"/>
          <w:lang w:val="es-ES_tradnl" w:eastAsia="es-MX"/>
        </w:rPr>
        <w:t>a</w:t>
      </w:r>
      <w:r w:rsidR="00472EDB" w:rsidRPr="00B22D6F">
        <w:rPr>
          <w:rFonts w:ascii="Arial" w:eastAsia="Arial" w:hAnsi="Arial" w:cs="Arial"/>
          <w:color w:val="000000"/>
          <w:sz w:val="24"/>
          <w:lang w:val="es-ES_tradnl" w:eastAsia="es-MX"/>
        </w:rPr>
        <w:t xml:space="preserve"> </w:t>
      </w:r>
      <w:r w:rsidRPr="00B22D6F">
        <w:rPr>
          <w:rFonts w:ascii="Arial" w:eastAsia="Arial" w:hAnsi="Arial" w:cs="Arial"/>
          <w:color w:val="000000"/>
          <w:sz w:val="24"/>
          <w:lang w:val="es-ES_tradnl" w:eastAsia="es-MX"/>
        </w:rPr>
        <w:t xml:space="preserve">lo anterior, el </w:t>
      </w:r>
      <w:r w:rsidR="00EF1504" w:rsidRPr="00B22D6F">
        <w:rPr>
          <w:rFonts w:ascii="Arial" w:eastAsia="Arial" w:hAnsi="Arial" w:cs="Arial"/>
          <w:color w:val="000000"/>
          <w:sz w:val="24"/>
          <w:lang w:val="es-ES_tradnl" w:eastAsia="es-MX"/>
        </w:rPr>
        <w:t xml:space="preserve">sistema nacional electoral, </w:t>
      </w:r>
      <w:r w:rsidRPr="00B22D6F">
        <w:rPr>
          <w:rFonts w:ascii="Arial" w:eastAsia="Arial" w:hAnsi="Arial" w:cs="Arial"/>
          <w:color w:val="000000"/>
          <w:sz w:val="24"/>
          <w:lang w:val="es-ES_tradnl" w:eastAsia="es-MX"/>
        </w:rPr>
        <w:t>producto de la reforma constitucional de 2014, tuvo como propósito lograr un avance democrático, mediante el establecimiento de un esquema de competencias entre el INE y los OPL que busca fortalecer no sólo a la autoridad nacional sino a los prop</w:t>
      </w:r>
      <w:r w:rsidR="00B93793" w:rsidRPr="00B22D6F">
        <w:rPr>
          <w:rFonts w:ascii="Arial" w:eastAsia="Arial" w:hAnsi="Arial" w:cs="Arial"/>
          <w:color w:val="000000"/>
          <w:sz w:val="24"/>
          <w:lang w:val="es-ES_tradnl" w:eastAsia="es-MX"/>
        </w:rPr>
        <w:t xml:space="preserve">ios </w:t>
      </w:r>
      <w:r w:rsidR="00D638CC" w:rsidRPr="00B22D6F">
        <w:rPr>
          <w:rFonts w:ascii="Arial" w:eastAsia="Arial" w:hAnsi="Arial" w:cs="Arial"/>
          <w:color w:val="000000"/>
          <w:sz w:val="24"/>
          <w:lang w:val="es-ES_tradnl" w:eastAsia="es-MX"/>
        </w:rPr>
        <w:t>organismos públicos locales</w:t>
      </w:r>
      <w:r w:rsidR="00B93793" w:rsidRPr="00B22D6F">
        <w:rPr>
          <w:rFonts w:ascii="Arial" w:eastAsia="Arial" w:hAnsi="Arial" w:cs="Arial"/>
          <w:color w:val="000000"/>
          <w:sz w:val="24"/>
          <w:lang w:val="es-ES_tradnl" w:eastAsia="es-MX"/>
        </w:rPr>
        <w:t>.</w:t>
      </w:r>
      <w:r w:rsidRPr="00B22D6F">
        <w:rPr>
          <w:rFonts w:ascii="Arial" w:eastAsia="Arial" w:hAnsi="Arial" w:cs="Arial"/>
          <w:color w:val="000000"/>
          <w:sz w:val="24"/>
          <w:lang w:val="es-ES_tradnl" w:eastAsia="es-MX"/>
        </w:rPr>
        <w:t xml:space="preserve"> </w:t>
      </w:r>
    </w:p>
    <w:p w14:paraId="54852D19" w14:textId="77777777" w:rsidR="002E0E1A" w:rsidRPr="00B22D6F" w:rsidRDefault="002E0E1A" w:rsidP="002E0E1A">
      <w:pPr>
        <w:spacing w:after="0"/>
        <w:ind w:left="994"/>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 </w:t>
      </w:r>
    </w:p>
    <w:p w14:paraId="141FEB7B" w14:textId="56514F26" w:rsidR="002E0E1A" w:rsidRPr="00B22D6F" w:rsidRDefault="001741E8" w:rsidP="002E0E1A">
      <w:pPr>
        <w:spacing w:after="5" w:line="249" w:lineRule="auto"/>
        <w:ind w:right="82"/>
        <w:jc w:val="both"/>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En </w:t>
      </w:r>
      <w:r w:rsidR="002E0E1A" w:rsidRPr="00B22D6F">
        <w:rPr>
          <w:rFonts w:ascii="Arial" w:eastAsia="Arial" w:hAnsi="Arial" w:cs="Arial"/>
          <w:color w:val="000000"/>
          <w:sz w:val="24"/>
          <w:lang w:val="es-ES_tradnl" w:eastAsia="es-MX"/>
        </w:rPr>
        <w:t xml:space="preserve">las </w:t>
      </w:r>
      <w:r w:rsidR="0077435A" w:rsidRPr="00B22D6F">
        <w:rPr>
          <w:rFonts w:ascii="Arial" w:eastAsia="Arial" w:hAnsi="Arial" w:cs="Arial"/>
          <w:color w:val="000000"/>
          <w:sz w:val="24"/>
          <w:lang w:val="es-ES_tradnl" w:eastAsia="es-MX"/>
        </w:rPr>
        <w:t xml:space="preserve">leyes generales </w:t>
      </w:r>
      <w:r w:rsidR="002E0E1A" w:rsidRPr="00B22D6F">
        <w:rPr>
          <w:rFonts w:ascii="Arial" w:eastAsia="Arial" w:hAnsi="Arial" w:cs="Arial"/>
          <w:color w:val="000000"/>
          <w:sz w:val="24"/>
          <w:lang w:val="es-ES_tradnl" w:eastAsia="es-MX"/>
        </w:rPr>
        <w:t xml:space="preserve">que derivaron de la reforma, se definen y establecen las condiciones para </w:t>
      </w:r>
      <w:r w:rsidR="00F606F0" w:rsidRPr="00B22D6F">
        <w:rPr>
          <w:rFonts w:ascii="Arial" w:eastAsia="Arial" w:hAnsi="Arial" w:cs="Arial"/>
          <w:color w:val="000000"/>
          <w:sz w:val="24"/>
          <w:lang w:val="es-ES_tradnl" w:eastAsia="es-MX"/>
        </w:rPr>
        <w:t>que,</w:t>
      </w:r>
      <w:r w:rsidR="002E0E1A" w:rsidRPr="00B22D6F">
        <w:rPr>
          <w:rFonts w:ascii="Arial" w:eastAsia="Arial" w:hAnsi="Arial" w:cs="Arial"/>
          <w:color w:val="000000"/>
          <w:sz w:val="24"/>
          <w:lang w:val="es-ES_tradnl" w:eastAsia="es-MX"/>
        </w:rPr>
        <w:t xml:space="preserve"> en dicho Sistema, colaboren con efectividad y eficacia el INE y los OPL. </w:t>
      </w:r>
    </w:p>
    <w:p w14:paraId="27998788" w14:textId="77777777" w:rsidR="002E0E1A" w:rsidRPr="00B22D6F" w:rsidRDefault="002E0E1A" w:rsidP="002E0E1A">
      <w:pPr>
        <w:spacing w:after="0"/>
        <w:ind w:left="994"/>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 </w:t>
      </w:r>
    </w:p>
    <w:p w14:paraId="47F12893" w14:textId="58DF6D3B" w:rsidR="002E0E1A" w:rsidRPr="00B22D6F" w:rsidRDefault="002E0E1A" w:rsidP="002E0E1A">
      <w:pPr>
        <w:spacing w:after="5" w:line="250" w:lineRule="auto"/>
        <w:ind w:right="78"/>
        <w:jc w:val="both"/>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Sin duda, la reforma 2014 estableció una nueva forma de estructurar el entramado institucional electoral, con el propósito de generar sinergias que permitan al INE ser eje rector de ese </w:t>
      </w:r>
      <w:r w:rsidR="000278E9" w:rsidRPr="00B22D6F">
        <w:rPr>
          <w:rFonts w:ascii="Arial" w:eastAsia="Arial" w:hAnsi="Arial" w:cs="Arial"/>
          <w:color w:val="000000"/>
          <w:sz w:val="24"/>
          <w:lang w:val="es-ES_tradnl" w:eastAsia="es-MX"/>
        </w:rPr>
        <w:t>sistema</w:t>
      </w:r>
      <w:r w:rsidRPr="00B22D6F">
        <w:rPr>
          <w:rFonts w:ascii="Arial" w:eastAsia="Arial" w:hAnsi="Arial" w:cs="Arial"/>
          <w:color w:val="000000"/>
          <w:sz w:val="24"/>
          <w:lang w:val="es-ES_tradnl" w:eastAsia="es-MX"/>
        </w:rPr>
        <w:t xml:space="preserve">. </w:t>
      </w:r>
    </w:p>
    <w:p w14:paraId="09AE63C6" w14:textId="77777777" w:rsidR="002E0E1A" w:rsidRPr="00B22D6F" w:rsidRDefault="002E0E1A" w:rsidP="002E0E1A">
      <w:pPr>
        <w:spacing w:after="0"/>
        <w:ind w:left="994"/>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 </w:t>
      </w:r>
    </w:p>
    <w:p w14:paraId="02366AA4" w14:textId="77777777" w:rsidR="002E0E1A" w:rsidRPr="00B22D6F" w:rsidRDefault="002E0E1A" w:rsidP="002E0E1A">
      <w:pPr>
        <w:spacing w:after="5" w:line="250" w:lineRule="auto"/>
        <w:ind w:right="78"/>
        <w:jc w:val="both"/>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Asimismo, dicha reforma buscó, desde la construcción constitucional, la estandarización a nivel nacional de requisitos, procedimientos y plazos, de manera que la organización electoral atienda a estándares de calidad homogéneos. </w:t>
      </w:r>
    </w:p>
    <w:p w14:paraId="7CA5C288" w14:textId="77777777" w:rsidR="002E0E1A" w:rsidRPr="00B22D6F" w:rsidRDefault="002E0E1A" w:rsidP="002E0E1A">
      <w:pPr>
        <w:spacing w:after="0"/>
        <w:ind w:left="994"/>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 </w:t>
      </w:r>
    </w:p>
    <w:p w14:paraId="7E24DB02" w14:textId="6770573D" w:rsidR="002E0E1A" w:rsidRPr="00B22D6F" w:rsidRDefault="002E0E1A" w:rsidP="002E0E1A">
      <w:pPr>
        <w:spacing w:after="5" w:line="250" w:lineRule="auto"/>
        <w:ind w:right="78"/>
        <w:jc w:val="both"/>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Para ello, entre otros aspectos, en el artículo 116, fracción IV, incisos a), </w:t>
      </w:r>
      <w:r w:rsidR="00282C7E" w:rsidRPr="00B22D6F">
        <w:rPr>
          <w:rFonts w:ascii="Arial" w:eastAsia="Arial" w:hAnsi="Arial" w:cs="Arial"/>
          <w:color w:val="000000"/>
          <w:sz w:val="24"/>
          <w:lang w:val="es-ES_tradnl" w:eastAsia="es-MX"/>
        </w:rPr>
        <w:t xml:space="preserve">g), i), </w:t>
      </w:r>
      <w:r w:rsidRPr="00B22D6F">
        <w:rPr>
          <w:rFonts w:ascii="Arial" w:eastAsia="Arial" w:hAnsi="Arial" w:cs="Arial"/>
          <w:color w:val="000000"/>
          <w:sz w:val="24"/>
          <w:lang w:val="es-ES_tradnl" w:eastAsia="es-MX"/>
        </w:rPr>
        <w:t xml:space="preserve">j) y k), </w:t>
      </w:r>
      <w:r w:rsidR="00546142" w:rsidRPr="00B22D6F">
        <w:rPr>
          <w:rFonts w:ascii="Arial" w:eastAsia="Arial" w:hAnsi="Arial" w:cs="Arial"/>
          <w:color w:val="000000"/>
          <w:sz w:val="24"/>
          <w:lang w:val="es-ES_tradnl" w:eastAsia="es-MX"/>
        </w:rPr>
        <w:t xml:space="preserve">de la CPEUM, </w:t>
      </w:r>
      <w:r w:rsidRPr="00B22D6F">
        <w:rPr>
          <w:rFonts w:ascii="Arial" w:eastAsia="Arial" w:hAnsi="Arial" w:cs="Arial"/>
          <w:color w:val="000000"/>
          <w:sz w:val="24"/>
          <w:lang w:val="es-ES_tradnl" w:eastAsia="es-MX"/>
        </w:rPr>
        <w:t>se estableció una fecha única para celebración de las jornadas electorales, así como periodos homogéneos de duración de campañas y precampañas, y la obligación de regular el régimen aplicable a la postulación, registro, derechos y obligaciones de l</w:t>
      </w:r>
      <w:r w:rsidR="001A05E3" w:rsidRPr="00B22D6F">
        <w:rPr>
          <w:rFonts w:ascii="Arial" w:eastAsia="Arial" w:hAnsi="Arial" w:cs="Arial"/>
          <w:color w:val="000000"/>
          <w:sz w:val="24"/>
          <w:lang w:val="es-ES_tradnl" w:eastAsia="es-MX"/>
        </w:rPr>
        <w:t>a</w:t>
      </w:r>
      <w:r w:rsidRPr="00B22D6F">
        <w:rPr>
          <w:rFonts w:ascii="Arial" w:eastAsia="Arial" w:hAnsi="Arial" w:cs="Arial"/>
          <w:color w:val="000000"/>
          <w:sz w:val="24"/>
          <w:lang w:val="es-ES_tradnl" w:eastAsia="es-MX"/>
        </w:rPr>
        <w:t xml:space="preserve">s </w:t>
      </w:r>
      <w:r w:rsidR="001A05E3" w:rsidRPr="00B22D6F">
        <w:rPr>
          <w:rFonts w:ascii="Arial" w:eastAsia="Arial" w:hAnsi="Arial" w:cs="Arial"/>
          <w:color w:val="000000"/>
          <w:sz w:val="24"/>
          <w:lang w:val="es-ES_tradnl" w:eastAsia="es-MX"/>
        </w:rPr>
        <w:t xml:space="preserve">candidaturas </w:t>
      </w:r>
      <w:r w:rsidRPr="00B22D6F">
        <w:rPr>
          <w:rFonts w:ascii="Arial" w:eastAsia="Arial" w:hAnsi="Arial" w:cs="Arial"/>
          <w:color w:val="000000"/>
          <w:sz w:val="24"/>
          <w:lang w:val="es-ES_tradnl" w:eastAsia="es-MX"/>
        </w:rPr>
        <w:t xml:space="preserve">independientes, garantizando su derecho al financiamiento público y al acceso a la radio y televisión en los términos establecidos en la Constitución y en las leyes correspondientes. </w:t>
      </w:r>
    </w:p>
    <w:p w14:paraId="66F2D961" w14:textId="77777777" w:rsidR="002E0E1A" w:rsidRPr="00B22D6F" w:rsidRDefault="002E0E1A" w:rsidP="002E0E1A">
      <w:pPr>
        <w:spacing w:after="0"/>
        <w:ind w:left="994"/>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 </w:t>
      </w:r>
    </w:p>
    <w:p w14:paraId="0D8A4F9C" w14:textId="00EED5C3" w:rsidR="002E0E1A" w:rsidRPr="00B22D6F" w:rsidRDefault="002E0E1A" w:rsidP="002E0E1A">
      <w:pPr>
        <w:spacing w:after="5" w:line="249" w:lineRule="auto"/>
        <w:ind w:right="82"/>
        <w:jc w:val="both"/>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Lo expuesto evidencia la preponderancia que el </w:t>
      </w:r>
      <w:r w:rsidR="005758B3" w:rsidRPr="00B22D6F">
        <w:rPr>
          <w:rFonts w:ascii="Arial" w:eastAsia="Arial" w:hAnsi="Arial" w:cs="Arial"/>
          <w:color w:val="000000"/>
          <w:sz w:val="24"/>
          <w:lang w:val="es-ES_tradnl" w:eastAsia="es-MX"/>
        </w:rPr>
        <w:t xml:space="preserve">poder </w:t>
      </w:r>
      <w:r w:rsidRPr="00B22D6F">
        <w:rPr>
          <w:rFonts w:ascii="Arial" w:eastAsia="Arial" w:hAnsi="Arial" w:cs="Arial"/>
          <w:color w:val="000000"/>
          <w:sz w:val="24"/>
          <w:lang w:val="es-ES_tradnl" w:eastAsia="es-MX"/>
        </w:rPr>
        <w:t xml:space="preserve">revisor de la Constitución concedió al principio de coherencia y unidad sistémica en relación con los demás principios rectores de la materia electoral, al establecer las bases para la estandarización de </w:t>
      </w:r>
      <w:r w:rsidR="00E46EDF" w:rsidRPr="00B22D6F">
        <w:rPr>
          <w:rFonts w:ascii="Arial" w:eastAsia="Arial" w:hAnsi="Arial" w:cs="Arial"/>
          <w:color w:val="000000"/>
          <w:sz w:val="24"/>
          <w:lang w:val="es-ES_tradnl" w:eastAsia="es-MX"/>
        </w:rPr>
        <w:t xml:space="preserve">actividades sustantivas para </w:t>
      </w:r>
      <w:r w:rsidRPr="00B22D6F">
        <w:rPr>
          <w:rFonts w:ascii="Arial" w:eastAsia="Arial" w:hAnsi="Arial" w:cs="Arial"/>
          <w:color w:val="000000"/>
          <w:sz w:val="24"/>
          <w:lang w:val="es-ES_tradnl" w:eastAsia="es-MX"/>
        </w:rPr>
        <w:t xml:space="preserve">facilitar el desarrollo de las actividades propias de la función electoral. </w:t>
      </w:r>
    </w:p>
    <w:p w14:paraId="0E1CC055" w14:textId="77777777" w:rsidR="002E0E1A" w:rsidRPr="00B22D6F" w:rsidRDefault="002E0E1A" w:rsidP="002E0E1A">
      <w:pPr>
        <w:spacing w:after="0"/>
        <w:ind w:left="994"/>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 </w:t>
      </w:r>
    </w:p>
    <w:p w14:paraId="000B3A40" w14:textId="33FE28B1" w:rsidR="002E0E1A" w:rsidRPr="00B22D6F" w:rsidRDefault="002E0E1A" w:rsidP="002E0E1A">
      <w:pPr>
        <w:spacing w:after="5" w:line="249" w:lineRule="auto"/>
        <w:ind w:right="82"/>
        <w:jc w:val="both"/>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Se debe destacar como una finalidad preponderante de la mencionada reforma constitucional, dotar de coherencia y unidad al sistema electoral en general, y a los </w:t>
      </w:r>
      <w:r w:rsidR="00F05E5D" w:rsidRPr="00B22D6F">
        <w:rPr>
          <w:rFonts w:ascii="Arial" w:eastAsia="Arial" w:hAnsi="Arial" w:cs="Arial"/>
          <w:color w:val="000000"/>
          <w:sz w:val="24"/>
          <w:lang w:val="es-ES_tradnl" w:eastAsia="es-MX"/>
        </w:rPr>
        <w:t xml:space="preserve">procesos electorales federales </w:t>
      </w:r>
      <w:r w:rsidRPr="00B22D6F">
        <w:rPr>
          <w:rFonts w:ascii="Arial" w:eastAsia="Arial" w:hAnsi="Arial" w:cs="Arial"/>
          <w:color w:val="000000"/>
          <w:sz w:val="24"/>
          <w:lang w:val="es-ES_tradnl" w:eastAsia="es-MX"/>
        </w:rPr>
        <w:t xml:space="preserve">y locales, en lo particular, pues en ella se estableció la necesidad de armonización de las legislaciones locales con la CPEUM y las leyes generales en la materia, así como la definición de competencias de las respectivas autoridades en el ámbito nacional y local. </w:t>
      </w:r>
    </w:p>
    <w:p w14:paraId="49C653A9" w14:textId="77777777" w:rsidR="002E0E1A" w:rsidRPr="00B22D6F" w:rsidRDefault="002E0E1A" w:rsidP="002E0E1A">
      <w:pPr>
        <w:spacing w:after="0"/>
        <w:ind w:left="994"/>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 </w:t>
      </w:r>
    </w:p>
    <w:p w14:paraId="58844CE4" w14:textId="77777777" w:rsidR="00724CB8" w:rsidRPr="00B22D6F" w:rsidRDefault="00C04F61" w:rsidP="002E0E1A">
      <w:pPr>
        <w:spacing w:after="5" w:line="249" w:lineRule="auto"/>
        <w:ind w:right="82"/>
        <w:jc w:val="both"/>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A su vez, dotó de facultades al INE para atraer a su conocimiento facultades reservadas a los OPL, bajo condiciones </w:t>
      </w:r>
      <w:r w:rsidR="00724CB8" w:rsidRPr="00B22D6F">
        <w:rPr>
          <w:rFonts w:ascii="Arial" w:eastAsia="Arial" w:hAnsi="Arial" w:cs="Arial"/>
          <w:color w:val="000000"/>
          <w:sz w:val="24"/>
          <w:lang w:val="es-ES_tradnl" w:eastAsia="es-MX"/>
        </w:rPr>
        <w:t>que revistan un interés superlativo, reflejado en la gravedad del tema, es decir que pueda afectarse o alterarse el desarrollo del proceso electoral, como lo refiere el artículo 124, párrafo tercero de la LGIPE.</w:t>
      </w:r>
    </w:p>
    <w:p w14:paraId="6686ADC7" w14:textId="77777777" w:rsidR="00724CB8" w:rsidRPr="00B22D6F" w:rsidRDefault="00724CB8" w:rsidP="002E0E1A">
      <w:pPr>
        <w:spacing w:after="5" w:line="249" w:lineRule="auto"/>
        <w:ind w:right="82"/>
        <w:jc w:val="both"/>
        <w:rPr>
          <w:rFonts w:ascii="Arial" w:eastAsia="Arial" w:hAnsi="Arial" w:cs="Arial"/>
          <w:color w:val="000000"/>
          <w:sz w:val="24"/>
          <w:lang w:val="es-ES_tradnl" w:eastAsia="es-MX"/>
        </w:rPr>
      </w:pPr>
    </w:p>
    <w:p w14:paraId="6FFCDD58" w14:textId="3A4CAE6B" w:rsidR="00AE53BC" w:rsidRPr="00B22D6F" w:rsidRDefault="00AE53BC" w:rsidP="00AE53BC">
      <w:pPr>
        <w:spacing w:after="5" w:line="249" w:lineRule="auto"/>
        <w:ind w:right="82"/>
        <w:jc w:val="both"/>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En ese contexto, resulta claro que en la organización de los procesos locales confluyen una serie de atribuciones que de manera coordinada tienen que desplegar la</w:t>
      </w:r>
      <w:r w:rsidR="007526E2" w:rsidRPr="00B22D6F">
        <w:rPr>
          <w:rFonts w:ascii="Arial" w:eastAsia="Arial" w:hAnsi="Arial" w:cs="Arial"/>
          <w:color w:val="000000"/>
          <w:sz w:val="24"/>
          <w:lang w:val="es-ES_tradnl" w:eastAsia="es-MX"/>
        </w:rPr>
        <w:t>s</w:t>
      </w:r>
      <w:r w:rsidRPr="00B22D6F">
        <w:rPr>
          <w:rFonts w:ascii="Arial" w:eastAsia="Arial" w:hAnsi="Arial" w:cs="Arial"/>
          <w:color w:val="000000"/>
          <w:sz w:val="24"/>
          <w:lang w:val="es-ES_tradnl" w:eastAsia="es-MX"/>
        </w:rPr>
        <w:t xml:space="preserve"> autoridad</w:t>
      </w:r>
      <w:r w:rsidR="007526E2" w:rsidRPr="00B22D6F">
        <w:rPr>
          <w:rFonts w:ascii="Arial" w:eastAsia="Arial" w:hAnsi="Arial" w:cs="Arial"/>
          <w:color w:val="000000"/>
          <w:sz w:val="24"/>
          <w:lang w:val="es-ES_tradnl" w:eastAsia="es-MX"/>
        </w:rPr>
        <w:t>es</w:t>
      </w:r>
      <w:r w:rsidRPr="00B22D6F">
        <w:rPr>
          <w:rFonts w:ascii="Arial" w:eastAsia="Arial" w:hAnsi="Arial" w:cs="Arial"/>
          <w:color w:val="000000"/>
          <w:sz w:val="24"/>
          <w:lang w:val="es-ES_tradnl" w:eastAsia="es-MX"/>
        </w:rPr>
        <w:t xml:space="preserve"> electoral</w:t>
      </w:r>
      <w:r w:rsidR="007526E2" w:rsidRPr="00B22D6F">
        <w:rPr>
          <w:rFonts w:ascii="Arial" w:eastAsia="Arial" w:hAnsi="Arial" w:cs="Arial"/>
          <w:color w:val="000000"/>
          <w:sz w:val="24"/>
          <w:lang w:val="es-ES_tradnl" w:eastAsia="es-MX"/>
        </w:rPr>
        <w:t>es</w:t>
      </w:r>
      <w:r w:rsidRPr="00B22D6F">
        <w:rPr>
          <w:rFonts w:ascii="Arial" w:eastAsia="Arial" w:hAnsi="Arial" w:cs="Arial"/>
          <w:color w:val="000000"/>
          <w:sz w:val="24"/>
          <w:lang w:val="es-ES_tradnl" w:eastAsia="es-MX"/>
        </w:rPr>
        <w:t xml:space="preserve"> nacional y locales, de manera tal que, si deben tomarse determinaciones que repercuten sobre todo al adecuado desarrollo del proceso electoral, involucrando con ello facultades o actividades que deban desplegar ambas autoridades, será el INE, como ente rector del sistema nacional, a través de las denominadas atribuciones especiales, en particular la facultad de atracción, el que conozca de un asunto que involucre competencia de los órganos electorales locales, cuando así lo amerite por su trascendencia o para sentar un criterio de interpretación.</w:t>
      </w:r>
    </w:p>
    <w:p w14:paraId="10640DE0" w14:textId="77777777" w:rsidR="005C4DBC" w:rsidRPr="00B22D6F" w:rsidRDefault="005C4DBC" w:rsidP="002E0E1A">
      <w:pPr>
        <w:spacing w:after="5" w:line="249" w:lineRule="auto"/>
        <w:ind w:right="82"/>
        <w:jc w:val="both"/>
        <w:rPr>
          <w:rFonts w:ascii="Arial" w:eastAsia="Arial" w:hAnsi="Arial" w:cs="Arial"/>
          <w:color w:val="000000"/>
          <w:sz w:val="24"/>
          <w:lang w:val="es-ES_tradnl" w:eastAsia="es-MX"/>
        </w:rPr>
      </w:pPr>
    </w:p>
    <w:p w14:paraId="57C59B29" w14:textId="14176BE5" w:rsidR="00724CB8" w:rsidRPr="00B22D6F" w:rsidRDefault="0018286D" w:rsidP="00243C5E">
      <w:pPr>
        <w:spacing w:after="5" w:line="249" w:lineRule="auto"/>
        <w:ind w:right="82"/>
        <w:jc w:val="both"/>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Con base en ello, </w:t>
      </w:r>
      <w:r w:rsidR="00724CB8" w:rsidRPr="00B22D6F">
        <w:rPr>
          <w:rFonts w:ascii="Arial" w:eastAsia="Arial" w:hAnsi="Arial" w:cs="Arial"/>
          <w:color w:val="000000"/>
          <w:sz w:val="24"/>
          <w:lang w:val="es-ES_tradnl" w:eastAsia="es-MX"/>
        </w:rPr>
        <w:t xml:space="preserve">se justifica plenamente que, a través de la facultad de atracción, este Consejo General emita la presente resolución, porque las condiciones de excepcionalidad </w:t>
      </w:r>
      <w:r w:rsidR="00CB573A" w:rsidRPr="00B22D6F">
        <w:rPr>
          <w:rFonts w:ascii="Arial" w:eastAsia="Arial" w:hAnsi="Arial" w:cs="Arial"/>
          <w:color w:val="000000"/>
          <w:sz w:val="24"/>
          <w:lang w:val="es-ES_tradnl" w:eastAsia="es-MX"/>
        </w:rPr>
        <w:t xml:space="preserve">por </w:t>
      </w:r>
      <w:r w:rsidR="00F363C8" w:rsidRPr="00B22D6F">
        <w:rPr>
          <w:rFonts w:ascii="Arial" w:eastAsia="Arial" w:hAnsi="Arial" w:cs="Arial"/>
          <w:color w:val="000000"/>
          <w:sz w:val="24"/>
          <w:lang w:val="es-ES_tradnl" w:eastAsia="es-MX"/>
        </w:rPr>
        <w:t xml:space="preserve">la </w:t>
      </w:r>
      <w:r w:rsidR="00CB573A" w:rsidRPr="00B22D6F">
        <w:rPr>
          <w:rFonts w:ascii="Arial" w:eastAsia="Arial" w:hAnsi="Arial" w:cs="Arial"/>
          <w:color w:val="000000"/>
          <w:sz w:val="24"/>
          <w:lang w:val="es-ES_tradnl" w:eastAsia="es-MX"/>
        </w:rPr>
        <w:t xml:space="preserve">emergencia </w:t>
      </w:r>
      <w:r w:rsidR="005143C7" w:rsidRPr="00B22D6F">
        <w:rPr>
          <w:rFonts w:ascii="Arial" w:eastAsia="Arial" w:hAnsi="Arial" w:cs="Arial"/>
          <w:color w:val="000000"/>
          <w:sz w:val="24"/>
          <w:lang w:val="es-ES_tradnl" w:eastAsia="es-MX"/>
        </w:rPr>
        <w:t xml:space="preserve">sanitaria </w:t>
      </w:r>
      <w:r w:rsidR="00724CB8" w:rsidRPr="00B22D6F">
        <w:rPr>
          <w:rFonts w:ascii="Arial" w:eastAsia="Arial" w:hAnsi="Arial" w:cs="Arial"/>
          <w:color w:val="000000"/>
          <w:sz w:val="24"/>
          <w:lang w:val="es-ES_tradnl" w:eastAsia="es-MX"/>
        </w:rPr>
        <w:t>en que se encuentra el país</w:t>
      </w:r>
      <w:r w:rsidR="00DF3F70" w:rsidRPr="00B22D6F">
        <w:rPr>
          <w:rFonts w:ascii="Arial" w:eastAsia="Arial" w:hAnsi="Arial" w:cs="Arial"/>
          <w:color w:val="000000"/>
          <w:sz w:val="24"/>
          <w:lang w:val="es-ES_tradnl" w:eastAsia="es-MX"/>
        </w:rPr>
        <w:t xml:space="preserve"> son </w:t>
      </w:r>
      <w:r w:rsidR="005B4423" w:rsidRPr="00B22D6F">
        <w:rPr>
          <w:rFonts w:ascii="Arial" w:eastAsia="Arial" w:hAnsi="Arial" w:cs="Arial"/>
          <w:color w:val="000000"/>
          <w:sz w:val="24"/>
          <w:lang w:val="es-ES_tradnl" w:eastAsia="es-MX"/>
        </w:rPr>
        <w:t xml:space="preserve">de suma importancia, </w:t>
      </w:r>
      <w:r w:rsidR="00154CC9" w:rsidRPr="00B22D6F">
        <w:rPr>
          <w:rFonts w:ascii="Arial" w:eastAsia="Arial" w:hAnsi="Arial" w:cs="Arial"/>
          <w:color w:val="000000"/>
          <w:sz w:val="24"/>
          <w:lang w:val="es-ES_tradnl" w:eastAsia="es-MX"/>
        </w:rPr>
        <w:t xml:space="preserve">habiendo sido declarada la </w:t>
      </w:r>
      <w:r w:rsidR="00154CC9" w:rsidRPr="00B22D6F">
        <w:rPr>
          <w:rFonts w:ascii="Arial" w:eastAsia="Arial" w:hAnsi="Arial" w:cs="Arial"/>
          <w:b/>
          <w:color w:val="000000"/>
          <w:sz w:val="24"/>
          <w:lang w:val="es-ES_tradnl" w:eastAsia="es-MX"/>
        </w:rPr>
        <w:t>emergencia sanitaria por causa de fuerza mayor</w:t>
      </w:r>
      <w:r w:rsidR="00154CC9" w:rsidRPr="00B22D6F">
        <w:rPr>
          <w:rFonts w:ascii="Arial" w:eastAsia="Arial" w:hAnsi="Arial" w:cs="Arial"/>
          <w:color w:val="000000"/>
          <w:sz w:val="24"/>
          <w:lang w:val="es-ES_tradnl" w:eastAsia="es-MX"/>
        </w:rPr>
        <w:t xml:space="preserve">, </w:t>
      </w:r>
      <w:r w:rsidR="006E727D" w:rsidRPr="00B22D6F">
        <w:rPr>
          <w:rFonts w:ascii="Arial" w:eastAsia="Arial" w:hAnsi="Arial" w:cs="Arial"/>
          <w:color w:val="000000"/>
          <w:sz w:val="24"/>
          <w:lang w:val="es-ES_tradnl" w:eastAsia="es-MX"/>
        </w:rPr>
        <w:t>por la</w:t>
      </w:r>
      <w:r w:rsidR="00154CC9" w:rsidRPr="00B22D6F">
        <w:rPr>
          <w:rFonts w:ascii="Arial" w:eastAsia="Arial" w:hAnsi="Arial" w:cs="Arial"/>
          <w:color w:val="000000"/>
          <w:sz w:val="24"/>
          <w:lang w:val="es-ES_tradnl" w:eastAsia="es-MX"/>
        </w:rPr>
        <w:t xml:space="preserve"> epidemia de enfermedad generada por el virus SARS-CoV2 (COVID-19) por el Consejo de Salubridad General el 30 de marzo de 2020, </w:t>
      </w:r>
      <w:r w:rsidR="00D837D3" w:rsidRPr="00B22D6F">
        <w:rPr>
          <w:rFonts w:ascii="Arial" w:eastAsia="Arial" w:hAnsi="Arial" w:cs="Arial"/>
          <w:color w:val="000000"/>
          <w:sz w:val="24"/>
          <w:lang w:val="es-ES_tradnl" w:eastAsia="es-MX"/>
        </w:rPr>
        <w:t xml:space="preserve">para proteger la salud de los mexicanos y el ejercicio de los derechos políticos electorales de los mismos, otorgando </w:t>
      </w:r>
      <w:r w:rsidR="00724CB8" w:rsidRPr="00B22D6F">
        <w:rPr>
          <w:rFonts w:ascii="Arial" w:eastAsia="Arial" w:hAnsi="Arial" w:cs="Arial"/>
          <w:color w:val="000000"/>
          <w:sz w:val="24"/>
          <w:lang w:val="es-ES_tradnl" w:eastAsia="es-MX"/>
        </w:rPr>
        <w:t xml:space="preserve">certeza a las autoridades electorales locales, </w:t>
      </w:r>
      <w:r w:rsidR="00243C5E" w:rsidRPr="00B22D6F">
        <w:rPr>
          <w:rFonts w:ascii="Arial" w:eastAsia="Arial" w:hAnsi="Arial" w:cs="Arial"/>
          <w:color w:val="000000"/>
          <w:sz w:val="24"/>
          <w:lang w:val="es-ES_tradnl" w:eastAsia="es-MX"/>
        </w:rPr>
        <w:t xml:space="preserve">actores políticos y </w:t>
      </w:r>
      <w:r w:rsidR="001A27FA" w:rsidRPr="00B22D6F">
        <w:rPr>
          <w:rFonts w:ascii="Arial" w:eastAsia="Arial" w:hAnsi="Arial" w:cs="Arial"/>
          <w:color w:val="000000"/>
          <w:sz w:val="24"/>
          <w:lang w:val="es-ES_tradnl" w:eastAsia="es-MX"/>
        </w:rPr>
        <w:t>ciudadanía</w:t>
      </w:r>
      <w:r w:rsidR="00243C5E" w:rsidRPr="00B22D6F">
        <w:rPr>
          <w:rFonts w:ascii="Arial" w:eastAsia="Arial" w:hAnsi="Arial" w:cs="Arial"/>
          <w:color w:val="000000"/>
          <w:sz w:val="24"/>
          <w:lang w:val="es-ES_tradnl" w:eastAsia="es-MX"/>
        </w:rPr>
        <w:t xml:space="preserve"> en general</w:t>
      </w:r>
      <w:r w:rsidR="002A58E1" w:rsidRPr="00B22D6F">
        <w:rPr>
          <w:rFonts w:ascii="Arial" w:eastAsia="Arial" w:hAnsi="Arial" w:cs="Arial"/>
          <w:color w:val="000000"/>
          <w:sz w:val="24"/>
          <w:lang w:val="es-ES_tradnl" w:eastAsia="es-MX"/>
        </w:rPr>
        <w:t xml:space="preserve">, respecto de la </w:t>
      </w:r>
      <w:r w:rsidR="00243C5E" w:rsidRPr="00B22D6F">
        <w:rPr>
          <w:rFonts w:ascii="Arial" w:eastAsia="Arial" w:hAnsi="Arial" w:cs="Arial"/>
          <w:color w:val="000000"/>
          <w:sz w:val="24"/>
          <w:lang w:val="es-ES_tradnl" w:eastAsia="es-MX"/>
        </w:rPr>
        <w:t xml:space="preserve">posibilidad de </w:t>
      </w:r>
      <w:r w:rsidR="002A58E1" w:rsidRPr="00B22D6F">
        <w:rPr>
          <w:rFonts w:ascii="Arial" w:eastAsia="Arial" w:hAnsi="Arial" w:cs="Arial"/>
          <w:color w:val="000000"/>
          <w:sz w:val="24"/>
          <w:lang w:val="es-ES_tradnl" w:eastAsia="es-MX"/>
        </w:rPr>
        <w:t xml:space="preserve">continuación y fechas relacionadas a los </w:t>
      </w:r>
      <w:r w:rsidR="00243C5E" w:rsidRPr="00B22D6F">
        <w:rPr>
          <w:rFonts w:ascii="Arial" w:eastAsia="Arial" w:hAnsi="Arial" w:cs="Arial"/>
          <w:color w:val="000000"/>
          <w:sz w:val="24"/>
          <w:lang w:val="es-ES_tradnl" w:eastAsia="es-MX"/>
        </w:rPr>
        <w:t>procesos electorales en curso</w:t>
      </w:r>
      <w:r w:rsidR="002A58E1" w:rsidRPr="00B22D6F">
        <w:rPr>
          <w:rFonts w:ascii="Arial" w:eastAsia="Arial" w:hAnsi="Arial" w:cs="Arial"/>
          <w:color w:val="000000"/>
          <w:sz w:val="24"/>
          <w:lang w:val="es-ES_tradnl" w:eastAsia="es-MX"/>
        </w:rPr>
        <w:t>, porque es este Instituto la autoridad en materia electoral que cuenta con las atribuciones necesarias para realizarlo.</w:t>
      </w:r>
    </w:p>
    <w:p w14:paraId="7617776F" w14:textId="77777777" w:rsidR="0018286D" w:rsidRPr="00B22D6F" w:rsidRDefault="0018286D" w:rsidP="002E0E1A">
      <w:pPr>
        <w:spacing w:after="5" w:line="249" w:lineRule="auto"/>
        <w:ind w:right="82"/>
        <w:jc w:val="both"/>
        <w:rPr>
          <w:rFonts w:ascii="Arial" w:eastAsia="Arial" w:hAnsi="Arial" w:cs="Arial"/>
          <w:color w:val="000000"/>
          <w:sz w:val="24"/>
          <w:lang w:val="es-ES_tradnl" w:eastAsia="es-MX"/>
        </w:rPr>
      </w:pPr>
    </w:p>
    <w:p w14:paraId="366FCA6D" w14:textId="77777777" w:rsidR="00B80A07" w:rsidRPr="00B22D6F" w:rsidRDefault="00B80A07" w:rsidP="00FD3894">
      <w:pPr>
        <w:pStyle w:val="Prrafodelista"/>
        <w:numPr>
          <w:ilvl w:val="0"/>
          <w:numId w:val="27"/>
        </w:numPr>
        <w:tabs>
          <w:tab w:val="left" w:pos="426"/>
        </w:tabs>
        <w:spacing w:after="0" w:line="240" w:lineRule="auto"/>
        <w:ind w:left="0" w:firstLine="0"/>
        <w:jc w:val="both"/>
        <w:rPr>
          <w:rFonts w:ascii="Arial" w:hAnsi="Arial" w:cs="Arial"/>
          <w:b/>
          <w:bCs/>
          <w:sz w:val="24"/>
          <w:szCs w:val="24"/>
          <w:lang w:val="es-ES_tradnl"/>
        </w:rPr>
      </w:pPr>
      <w:r w:rsidRPr="00B22D6F">
        <w:rPr>
          <w:rFonts w:ascii="Arial" w:hAnsi="Arial" w:cs="Arial"/>
          <w:b/>
          <w:bCs/>
          <w:sz w:val="24"/>
          <w:szCs w:val="24"/>
          <w:lang w:val="es-ES_tradnl"/>
        </w:rPr>
        <w:t>Derechos humanos y salud pública</w:t>
      </w:r>
    </w:p>
    <w:p w14:paraId="79B580E0" w14:textId="77777777" w:rsidR="00B80A07" w:rsidRPr="00B22D6F" w:rsidRDefault="00B80A07" w:rsidP="00B80A07">
      <w:pPr>
        <w:spacing w:after="0" w:line="240" w:lineRule="auto"/>
        <w:jc w:val="both"/>
        <w:rPr>
          <w:rFonts w:ascii="Arial" w:hAnsi="Arial" w:cs="Arial"/>
          <w:sz w:val="24"/>
          <w:szCs w:val="24"/>
          <w:lang w:val="es-ES_tradnl"/>
        </w:rPr>
      </w:pPr>
    </w:p>
    <w:p w14:paraId="431E03F1" w14:textId="0AD427DB" w:rsidR="00B80A07" w:rsidRPr="00B22D6F" w:rsidRDefault="00C669D7" w:rsidP="00B80A07">
      <w:pPr>
        <w:spacing w:after="0" w:line="240" w:lineRule="auto"/>
        <w:jc w:val="both"/>
        <w:rPr>
          <w:rFonts w:ascii="Arial" w:hAnsi="Arial" w:cs="Arial"/>
          <w:sz w:val="24"/>
          <w:szCs w:val="24"/>
          <w:lang w:val="es-ES_tradnl"/>
        </w:rPr>
      </w:pPr>
      <w:r w:rsidRPr="00B22D6F">
        <w:rPr>
          <w:rFonts w:ascii="Arial" w:hAnsi="Arial" w:cs="Arial"/>
          <w:sz w:val="24"/>
          <w:szCs w:val="24"/>
          <w:lang w:val="es-ES_tradnl"/>
        </w:rPr>
        <w:t xml:space="preserve">Conforme </w:t>
      </w:r>
      <w:r w:rsidR="00B80A07" w:rsidRPr="00B22D6F">
        <w:rPr>
          <w:rFonts w:ascii="Arial" w:hAnsi="Arial" w:cs="Arial"/>
          <w:sz w:val="24"/>
          <w:szCs w:val="24"/>
          <w:lang w:val="es-ES_tradnl"/>
        </w:rPr>
        <w:t xml:space="preserve">con el artículo 1º de la CPEUM, todas las personas gozan de los derechos humanos reconocidos en la Constitución y en los tratados internacionales de los que el Estado Mexicano sea parte, así como de las garantías para su protección, cuyo ejercicio no </w:t>
      </w:r>
      <w:r w:rsidRPr="00B22D6F">
        <w:rPr>
          <w:rFonts w:ascii="Arial" w:hAnsi="Arial" w:cs="Arial"/>
          <w:sz w:val="24"/>
          <w:szCs w:val="24"/>
          <w:lang w:val="es-ES_tradnl"/>
        </w:rPr>
        <w:t>puede</w:t>
      </w:r>
      <w:r w:rsidR="00B80A07" w:rsidRPr="00B22D6F">
        <w:rPr>
          <w:rFonts w:ascii="Arial" w:hAnsi="Arial" w:cs="Arial"/>
          <w:sz w:val="24"/>
          <w:szCs w:val="24"/>
          <w:lang w:val="es-ES_tradnl"/>
        </w:rPr>
        <w:t xml:space="preserve"> restringirse ni suspenderse, salvo en los casos y bajo las condiciones que la propia Constitución establece. </w:t>
      </w:r>
    </w:p>
    <w:p w14:paraId="718A040C" w14:textId="77777777" w:rsidR="00B80A07" w:rsidRPr="00B22D6F" w:rsidRDefault="00B80A07" w:rsidP="00B80A07">
      <w:pPr>
        <w:spacing w:after="0" w:line="240" w:lineRule="auto"/>
        <w:jc w:val="both"/>
        <w:rPr>
          <w:rFonts w:ascii="Arial" w:hAnsi="Arial" w:cs="Arial"/>
          <w:sz w:val="24"/>
          <w:szCs w:val="24"/>
          <w:lang w:val="es-ES_tradnl"/>
        </w:rPr>
      </w:pPr>
    </w:p>
    <w:p w14:paraId="56CA35D9" w14:textId="697EBA0A" w:rsidR="00B80A07" w:rsidRPr="00B22D6F" w:rsidRDefault="00B80A07" w:rsidP="00B80A07">
      <w:pPr>
        <w:spacing w:after="0" w:line="240" w:lineRule="auto"/>
        <w:jc w:val="both"/>
        <w:rPr>
          <w:rFonts w:ascii="Arial" w:hAnsi="Arial" w:cs="Arial"/>
          <w:sz w:val="24"/>
          <w:szCs w:val="24"/>
          <w:lang w:val="es-ES_tradnl"/>
        </w:rPr>
      </w:pPr>
      <w:r w:rsidRPr="00B22D6F">
        <w:rPr>
          <w:rFonts w:ascii="Arial" w:hAnsi="Arial" w:cs="Arial"/>
          <w:sz w:val="24"/>
          <w:szCs w:val="24"/>
          <w:lang w:val="es-ES_tradnl"/>
        </w:rPr>
        <w:t xml:space="preserve">Las normas relativas a los derechos humanos se </w:t>
      </w:r>
      <w:r w:rsidR="00976C13" w:rsidRPr="00B22D6F">
        <w:rPr>
          <w:rFonts w:ascii="Arial" w:hAnsi="Arial" w:cs="Arial"/>
          <w:sz w:val="24"/>
          <w:szCs w:val="24"/>
          <w:lang w:val="es-ES_tradnl"/>
        </w:rPr>
        <w:t xml:space="preserve">deben </w:t>
      </w:r>
      <w:r w:rsidRPr="00B22D6F">
        <w:rPr>
          <w:rFonts w:ascii="Arial" w:hAnsi="Arial" w:cs="Arial"/>
          <w:sz w:val="24"/>
          <w:szCs w:val="24"/>
          <w:lang w:val="es-ES_tradnl"/>
        </w:rPr>
        <w:t>interpretar conform</w:t>
      </w:r>
      <w:r w:rsidR="001614EF" w:rsidRPr="00B22D6F">
        <w:rPr>
          <w:rFonts w:ascii="Arial" w:hAnsi="Arial" w:cs="Arial"/>
          <w:sz w:val="24"/>
          <w:szCs w:val="24"/>
          <w:lang w:val="es-ES_tradnl"/>
        </w:rPr>
        <w:t xml:space="preserve">e </w:t>
      </w:r>
      <w:r w:rsidRPr="00B22D6F">
        <w:rPr>
          <w:rFonts w:ascii="Arial" w:hAnsi="Arial" w:cs="Arial"/>
          <w:sz w:val="24"/>
          <w:szCs w:val="24"/>
          <w:lang w:val="es-ES_tradnl"/>
        </w:rPr>
        <w:t xml:space="preserve">con la Constitución y los tratados internacionales de la materia favoreciendo en todo tiempo a las personas la protección más amplia. </w:t>
      </w:r>
    </w:p>
    <w:p w14:paraId="2680987B" w14:textId="77777777" w:rsidR="00B80A07" w:rsidRPr="00B22D6F" w:rsidRDefault="00B80A07" w:rsidP="00B80A07">
      <w:pPr>
        <w:spacing w:after="0" w:line="240" w:lineRule="auto"/>
        <w:jc w:val="both"/>
        <w:rPr>
          <w:rFonts w:ascii="Arial" w:hAnsi="Arial" w:cs="Arial"/>
          <w:sz w:val="24"/>
          <w:szCs w:val="24"/>
          <w:lang w:val="es-ES_tradnl"/>
        </w:rPr>
      </w:pPr>
    </w:p>
    <w:p w14:paraId="2E666793" w14:textId="77777777" w:rsidR="00B80A07" w:rsidRPr="00B22D6F" w:rsidRDefault="00B80A07" w:rsidP="00B80A07">
      <w:pPr>
        <w:spacing w:after="0" w:line="240" w:lineRule="auto"/>
        <w:jc w:val="both"/>
        <w:rPr>
          <w:rFonts w:ascii="Arial" w:hAnsi="Arial" w:cs="Arial"/>
          <w:sz w:val="24"/>
          <w:szCs w:val="24"/>
          <w:lang w:val="es-ES_tradnl"/>
        </w:rPr>
      </w:pPr>
      <w:r w:rsidRPr="00B22D6F">
        <w:rPr>
          <w:rFonts w:ascii="Arial" w:hAnsi="Arial" w:cs="Arial"/>
          <w:sz w:val="24"/>
          <w:szCs w:val="24"/>
          <w:lang w:val="es-ES_tradnl"/>
        </w:rPr>
        <w:t>Todas las autoridades, en el ámbito de sus competencias, tienen la obligación de promover, respetar, proteger y garantizar los derechos humanos de conformidad con los principios de universalidad, interdependencia, indivisibilidad y progresividad.</w:t>
      </w:r>
    </w:p>
    <w:p w14:paraId="29A0316B" w14:textId="77777777" w:rsidR="00B80A07" w:rsidRPr="00B22D6F" w:rsidRDefault="00B80A07" w:rsidP="00B80A07">
      <w:pPr>
        <w:spacing w:after="0" w:line="240" w:lineRule="auto"/>
        <w:jc w:val="both"/>
        <w:rPr>
          <w:rFonts w:ascii="Arial" w:hAnsi="Arial" w:cs="Arial"/>
          <w:sz w:val="24"/>
          <w:szCs w:val="24"/>
          <w:lang w:val="es-ES_tradnl"/>
        </w:rPr>
      </w:pPr>
    </w:p>
    <w:p w14:paraId="0194A680" w14:textId="49A607D9" w:rsidR="00B80A07" w:rsidRPr="00B22D6F" w:rsidRDefault="00B80A07" w:rsidP="00B80A07">
      <w:pPr>
        <w:spacing w:after="0" w:line="240" w:lineRule="auto"/>
        <w:jc w:val="both"/>
        <w:rPr>
          <w:rFonts w:ascii="Arial" w:hAnsi="Arial" w:cs="Arial"/>
          <w:sz w:val="24"/>
          <w:szCs w:val="24"/>
          <w:lang w:val="es-ES_tradnl"/>
        </w:rPr>
      </w:pPr>
      <w:r w:rsidRPr="00B22D6F">
        <w:rPr>
          <w:rFonts w:ascii="Arial" w:hAnsi="Arial" w:cs="Arial"/>
          <w:sz w:val="24"/>
          <w:szCs w:val="24"/>
          <w:lang w:val="es-ES_tradnl"/>
        </w:rPr>
        <w:t>En consecuencia, el Estado debe prevenir, investigar, sancionar y reparar las violaciones a los derechos humanos, en los términos que establec</w:t>
      </w:r>
      <w:r w:rsidR="00657FDC" w:rsidRPr="00B22D6F">
        <w:rPr>
          <w:rFonts w:ascii="Arial" w:hAnsi="Arial" w:cs="Arial"/>
          <w:sz w:val="24"/>
          <w:szCs w:val="24"/>
          <w:lang w:val="es-ES_tradnl"/>
        </w:rPr>
        <w:t>e</w:t>
      </w:r>
      <w:r w:rsidRPr="00B22D6F">
        <w:rPr>
          <w:rFonts w:ascii="Arial" w:hAnsi="Arial" w:cs="Arial"/>
          <w:sz w:val="24"/>
          <w:szCs w:val="24"/>
          <w:lang w:val="es-ES_tradnl"/>
        </w:rPr>
        <w:t xml:space="preserve"> la ley. </w:t>
      </w:r>
    </w:p>
    <w:p w14:paraId="3EC41AB2" w14:textId="77777777" w:rsidR="00B80A07" w:rsidRPr="00B22D6F" w:rsidRDefault="00B80A07" w:rsidP="00B80A07">
      <w:pPr>
        <w:spacing w:after="0" w:line="240" w:lineRule="auto"/>
        <w:jc w:val="both"/>
        <w:rPr>
          <w:rFonts w:ascii="Arial" w:hAnsi="Arial" w:cs="Arial"/>
          <w:sz w:val="24"/>
          <w:szCs w:val="24"/>
          <w:lang w:val="es-ES_tradnl"/>
        </w:rPr>
      </w:pPr>
    </w:p>
    <w:p w14:paraId="4AF8938B" w14:textId="77777777" w:rsidR="00544E9A" w:rsidRPr="00B22D6F" w:rsidRDefault="00544E9A" w:rsidP="00544E9A">
      <w:pPr>
        <w:spacing w:after="0" w:line="240" w:lineRule="auto"/>
        <w:jc w:val="both"/>
        <w:rPr>
          <w:rFonts w:ascii="Arial" w:hAnsi="Arial" w:cs="Arial"/>
          <w:sz w:val="24"/>
          <w:szCs w:val="24"/>
          <w:lang w:val="es-ES_tradnl"/>
        </w:rPr>
      </w:pPr>
      <w:r w:rsidRPr="00B22D6F">
        <w:rPr>
          <w:rFonts w:ascii="Arial" w:hAnsi="Arial" w:cs="Arial"/>
          <w:sz w:val="24"/>
          <w:szCs w:val="24"/>
          <w:lang w:val="es-ES_tradnl"/>
        </w:rPr>
        <w:t xml:space="preserve">En términos del artículo 4, párrafo cuarto, de la CPEUM toda persona tiene derecho a la protección de la salud. La Ley debe definir las bases y modalidades para el acceso a los servicios de salud, así como establecer la concurrencia de la Federación y las entidades federativas en materia de salubridad general, conforme lo dispuesto por la fracción XVI del artículo 73 de la Constitución. </w:t>
      </w:r>
    </w:p>
    <w:p w14:paraId="4CB25CAE" w14:textId="77777777" w:rsidR="00B80A07" w:rsidRPr="00B22D6F" w:rsidRDefault="00B80A07" w:rsidP="00B80A07">
      <w:pPr>
        <w:spacing w:after="0" w:line="240" w:lineRule="auto"/>
        <w:jc w:val="both"/>
        <w:rPr>
          <w:rFonts w:ascii="Arial" w:hAnsi="Arial" w:cs="Arial"/>
          <w:sz w:val="24"/>
          <w:szCs w:val="24"/>
          <w:lang w:val="es-ES_tradnl"/>
        </w:rPr>
      </w:pPr>
    </w:p>
    <w:p w14:paraId="719A4E1C" w14:textId="316478AC" w:rsidR="00B80A07" w:rsidRPr="00B22D6F" w:rsidRDefault="00B80A07" w:rsidP="00B80A07">
      <w:pPr>
        <w:spacing w:after="0" w:line="240" w:lineRule="auto"/>
        <w:jc w:val="both"/>
        <w:rPr>
          <w:rFonts w:ascii="Arial" w:hAnsi="Arial" w:cs="Arial"/>
          <w:sz w:val="24"/>
          <w:szCs w:val="24"/>
          <w:lang w:val="es-ES_tradnl"/>
        </w:rPr>
      </w:pPr>
      <w:r w:rsidRPr="00B22D6F">
        <w:rPr>
          <w:rFonts w:ascii="Arial" w:hAnsi="Arial" w:cs="Arial"/>
          <w:sz w:val="24"/>
          <w:szCs w:val="24"/>
          <w:lang w:val="es-ES_tradnl"/>
        </w:rPr>
        <w:t>Por su parte el artículo 73, fracción XVI, bases 2ª y 3ª, de la CPEUM, establece que, en caso de epidemias de carácter grave o peligro de invasión de enfermedades exóticas en el país, la Secretaría de Salud tendrá obligación de dictar inmediatamente las medidas preventivas indispensables</w:t>
      </w:r>
      <w:r w:rsidR="00AB2B14" w:rsidRPr="00B22D6F">
        <w:rPr>
          <w:rFonts w:ascii="Arial" w:hAnsi="Arial" w:cs="Arial"/>
          <w:sz w:val="24"/>
          <w:szCs w:val="24"/>
          <w:lang w:val="es-ES_tradnl"/>
        </w:rPr>
        <w:t>.</w:t>
      </w:r>
      <w:r w:rsidRPr="00B22D6F">
        <w:rPr>
          <w:rFonts w:ascii="Arial" w:hAnsi="Arial" w:cs="Arial"/>
          <w:sz w:val="24"/>
          <w:szCs w:val="24"/>
          <w:lang w:val="es-ES_tradnl"/>
        </w:rPr>
        <w:t xml:space="preserve"> </w:t>
      </w:r>
      <w:r w:rsidR="00AB2B14" w:rsidRPr="00B22D6F">
        <w:rPr>
          <w:rFonts w:ascii="Arial" w:hAnsi="Arial" w:cs="Arial"/>
          <w:sz w:val="24"/>
          <w:szCs w:val="24"/>
          <w:lang w:val="es-ES_tradnl"/>
        </w:rPr>
        <w:t xml:space="preserve">Dicha </w:t>
      </w:r>
      <w:r w:rsidRPr="00B22D6F">
        <w:rPr>
          <w:rFonts w:ascii="Arial" w:hAnsi="Arial" w:cs="Arial"/>
          <w:sz w:val="24"/>
          <w:szCs w:val="24"/>
          <w:lang w:val="es-ES_tradnl"/>
        </w:rPr>
        <w:t xml:space="preserve">autoridad sanitaria será ejecutiva y sus disposiciones serán obedecidas por las autoridades administrativas del </w:t>
      </w:r>
      <w:r w:rsidR="00BA1405" w:rsidRPr="00B22D6F">
        <w:rPr>
          <w:rFonts w:ascii="Arial" w:hAnsi="Arial" w:cs="Arial"/>
          <w:sz w:val="24"/>
          <w:szCs w:val="24"/>
          <w:lang w:val="es-ES_tradnl"/>
        </w:rPr>
        <w:t>país</w:t>
      </w:r>
      <w:r w:rsidRPr="00B22D6F">
        <w:rPr>
          <w:rFonts w:ascii="Arial" w:hAnsi="Arial" w:cs="Arial"/>
          <w:sz w:val="24"/>
          <w:szCs w:val="24"/>
          <w:lang w:val="es-ES_tradnl"/>
        </w:rPr>
        <w:t xml:space="preserve">. </w:t>
      </w:r>
    </w:p>
    <w:p w14:paraId="47B36C47" w14:textId="77777777" w:rsidR="00B80A07" w:rsidRPr="00B22D6F" w:rsidRDefault="00B80A07" w:rsidP="00B80A07">
      <w:pPr>
        <w:spacing w:after="0" w:line="240" w:lineRule="auto"/>
        <w:jc w:val="both"/>
        <w:rPr>
          <w:rFonts w:ascii="Arial" w:hAnsi="Arial" w:cs="Arial"/>
          <w:sz w:val="24"/>
          <w:szCs w:val="24"/>
          <w:lang w:val="es-ES_tradnl"/>
        </w:rPr>
      </w:pPr>
    </w:p>
    <w:p w14:paraId="494DAD0B" w14:textId="77777777" w:rsidR="00B80A07" w:rsidRPr="00B22D6F" w:rsidRDefault="00B80A07" w:rsidP="00B80A07">
      <w:pPr>
        <w:spacing w:after="0" w:line="240" w:lineRule="auto"/>
        <w:jc w:val="both"/>
        <w:rPr>
          <w:rFonts w:ascii="Arial" w:hAnsi="Arial" w:cs="Arial"/>
          <w:sz w:val="24"/>
          <w:szCs w:val="24"/>
          <w:lang w:val="es-ES_tradnl"/>
        </w:rPr>
      </w:pPr>
      <w:r w:rsidRPr="00B22D6F">
        <w:rPr>
          <w:rFonts w:ascii="Arial" w:hAnsi="Arial" w:cs="Arial"/>
          <w:sz w:val="24"/>
          <w:szCs w:val="24"/>
          <w:lang w:val="es-ES_tradnl"/>
        </w:rPr>
        <w:t>En diversos instrumentos internacionales de los cuales México es parte, el derecho a la salud se encuentra reconocido y garantizado.</w:t>
      </w:r>
    </w:p>
    <w:p w14:paraId="43F46340" w14:textId="77777777" w:rsidR="00B80A07" w:rsidRPr="00B22D6F" w:rsidRDefault="00B80A07" w:rsidP="00B80A07">
      <w:pPr>
        <w:spacing w:after="0" w:line="240" w:lineRule="auto"/>
        <w:jc w:val="both"/>
        <w:rPr>
          <w:rFonts w:ascii="Arial" w:hAnsi="Arial" w:cs="Arial"/>
          <w:sz w:val="24"/>
          <w:szCs w:val="24"/>
          <w:lang w:val="es-ES_tradnl"/>
        </w:rPr>
      </w:pPr>
    </w:p>
    <w:p w14:paraId="11906971" w14:textId="77777777" w:rsidR="00B80A07" w:rsidRPr="00B22D6F" w:rsidRDefault="00B80A07" w:rsidP="00B80A07">
      <w:pPr>
        <w:spacing w:after="0" w:line="240" w:lineRule="auto"/>
        <w:jc w:val="both"/>
        <w:rPr>
          <w:rFonts w:ascii="Arial" w:hAnsi="Arial" w:cs="Arial"/>
          <w:sz w:val="24"/>
          <w:szCs w:val="24"/>
          <w:lang w:val="es-ES_tradnl"/>
        </w:rPr>
      </w:pPr>
      <w:r w:rsidRPr="00B22D6F">
        <w:rPr>
          <w:rFonts w:ascii="Arial" w:hAnsi="Arial" w:cs="Arial"/>
          <w:sz w:val="24"/>
          <w:szCs w:val="24"/>
          <w:lang w:val="es-ES_tradnl"/>
        </w:rPr>
        <w:t xml:space="preserve">El artículo 12, párrafo 2, inciso c), del Pacto Internacional de Derechos Económicos, Sociales y Culturales, prevé que entre las medidas que deberán adoptar los Estados parte en el Pacto, a fin de asegurar la plena efectividad de este derecho, figurarán las necesarias para la prevención y el tratamiento de las enfermedades epidémicas, endémicas, profesionales y de otra índole, y la lucha contra ellas. </w:t>
      </w:r>
    </w:p>
    <w:p w14:paraId="6C29C9B2" w14:textId="77777777" w:rsidR="00B80A07" w:rsidRPr="00B22D6F" w:rsidRDefault="00B80A07" w:rsidP="00B80A07">
      <w:pPr>
        <w:spacing w:after="0" w:line="240" w:lineRule="auto"/>
        <w:jc w:val="both"/>
        <w:rPr>
          <w:rFonts w:ascii="Arial" w:hAnsi="Arial" w:cs="Arial"/>
          <w:sz w:val="24"/>
          <w:szCs w:val="24"/>
          <w:lang w:val="es-ES_tradnl"/>
        </w:rPr>
      </w:pPr>
    </w:p>
    <w:p w14:paraId="1A2BB3F8" w14:textId="77777777" w:rsidR="00B80A07" w:rsidRPr="00B22D6F" w:rsidRDefault="00B80A07" w:rsidP="00B80A07">
      <w:pPr>
        <w:spacing w:after="0" w:line="240" w:lineRule="auto"/>
        <w:jc w:val="both"/>
        <w:rPr>
          <w:rFonts w:ascii="Arial" w:hAnsi="Arial" w:cs="Arial"/>
          <w:sz w:val="24"/>
          <w:szCs w:val="24"/>
          <w:lang w:val="es-ES_tradnl"/>
        </w:rPr>
      </w:pPr>
      <w:r w:rsidRPr="00B22D6F">
        <w:rPr>
          <w:rFonts w:ascii="Arial" w:hAnsi="Arial" w:cs="Arial"/>
          <w:sz w:val="24"/>
          <w:szCs w:val="24"/>
          <w:lang w:val="es-ES_tradnl"/>
        </w:rPr>
        <w:t xml:space="preserve">El artículo 25, párrafo 1, primera parte, de la Declaración Universal de los Derechos Humanos, dispone que toda persona tiene derecho a un nivel de vida adecuado que le asegure, así como a su familia, la salud y el bienestar. </w:t>
      </w:r>
    </w:p>
    <w:p w14:paraId="19A3DFC7" w14:textId="77777777" w:rsidR="00B80A07" w:rsidRPr="00B22D6F" w:rsidRDefault="00B80A07" w:rsidP="00B80A07">
      <w:pPr>
        <w:spacing w:after="0" w:line="240" w:lineRule="auto"/>
        <w:jc w:val="both"/>
        <w:rPr>
          <w:rFonts w:ascii="Arial" w:hAnsi="Arial" w:cs="Arial"/>
          <w:sz w:val="24"/>
          <w:szCs w:val="24"/>
          <w:lang w:val="es-ES_tradnl"/>
        </w:rPr>
      </w:pPr>
    </w:p>
    <w:p w14:paraId="3ECC8EFD" w14:textId="77777777" w:rsidR="00B80A07" w:rsidRPr="00B22D6F" w:rsidRDefault="00B80A07" w:rsidP="00B80A07">
      <w:pPr>
        <w:spacing w:after="0" w:line="240" w:lineRule="auto"/>
        <w:jc w:val="both"/>
        <w:rPr>
          <w:rFonts w:ascii="Arial" w:hAnsi="Arial" w:cs="Arial"/>
          <w:sz w:val="24"/>
          <w:szCs w:val="24"/>
          <w:lang w:val="es-ES_tradnl"/>
        </w:rPr>
      </w:pPr>
      <w:r w:rsidRPr="00B22D6F">
        <w:rPr>
          <w:rFonts w:ascii="Arial" w:hAnsi="Arial" w:cs="Arial"/>
          <w:sz w:val="24"/>
          <w:szCs w:val="24"/>
          <w:lang w:val="es-ES_tradnl"/>
        </w:rPr>
        <w:t>El artículo 5, inciso e), fracción IV, de la Convención Internacional sobre la Eliminación de todas las Formas de Discriminación Racial, establece que los Estados parte se comprometen a prohibir y eliminar la discriminación racial en todas sus formas y a garantizar el derecho de toda persona a la igualdad ante la ley, sin distinción de raza, color y origen nacional o étnico, particularmente en el goce de los derechos a la salud pública, la asistencia médica, la seguridad social y los servicios sociales.</w:t>
      </w:r>
    </w:p>
    <w:p w14:paraId="48965481" w14:textId="77777777" w:rsidR="00B80A07" w:rsidRPr="00B22D6F" w:rsidRDefault="00B80A07" w:rsidP="00B80A07">
      <w:pPr>
        <w:spacing w:after="0" w:line="240" w:lineRule="auto"/>
        <w:jc w:val="both"/>
        <w:rPr>
          <w:rFonts w:ascii="Arial" w:hAnsi="Arial" w:cs="Arial"/>
          <w:sz w:val="24"/>
          <w:szCs w:val="24"/>
          <w:lang w:val="es-ES_tradnl"/>
        </w:rPr>
      </w:pPr>
    </w:p>
    <w:p w14:paraId="4A34B579" w14:textId="7CCD0EDB" w:rsidR="00B80A07" w:rsidRPr="00B22D6F" w:rsidRDefault="00B80A07" w:rsidP="00B80A07">
      <w:pPr>
        <w:spacing w:after="0" w:line="240" w:lineRule="auto"/>
        <w:jc w:val="both"/>
        <w:rPr>
          <w:rFonts w:ascii="Arial" w:hAnsi="Arial" w:cs="Arial"/>
          <w:sz w:val="24"/>
          <w:szCs w:val="24"/>
          <w:lang w:val="es-ES_tradnl"/>
        </w:rPr>
      </w:pPr>
      <w:r w:rsidRPr="00B22D6F">
        <w:rPr>
          <w:rFonts w:ascii="Arial" w:hAnsi="Arial" w:cs="Arial"/>
          <w:sz w:val="24"/>
          <w:szCs w:val="24"/>
          <w:lang w:val="es-ES_tradnl"/>
        </w:rPr>
        <w:t xml:space="preserve">El artículo 10, párrafos 1 y 2, incisos c), d) y e), del Protocolo Adicional a la Convención Americana sobre Derechos Humanos en materia de Derechos Económicos, Sociales y Culturales, </w:t>
      </w:r>
      <w:r w:rsidR="00A979B2" w:rsidRPr="00B22D6F">
        <w:rPr>
          <w:rFonts w:ascii="Arial" w:hAnsi="Arial" w:cs="Arial"/>
          <w:sz w:val="24"/>
          <w:szCs w:val="24"/>
          <w:lang w:val="es-ES_tradnl"/>
        </w:rPr>
        <w:t>“</w:t>
      </w:r>
      <w:r w:rsidRPr="00B22D6F">
        <w:rPr>
          <w:rFonts w:ascii="Arial" w:hAnsi="Arial" w:cs="Arial"/>
          <w:sz w:val="24"/>
          <w:szCs w:val="24"/>
          <w:lang w:val="es-ES_tradnl"/>
        </w:rPr>
        <w:t>Protocolo de San Salvador'</w:t>
      </w:r>
      <w:r w:rsidR="00A979B2" w:rsidRPr="00B22D6F">
        <w:rPr>
          <w:rFonts w:ascii="Arial" w:hAnsi="Arial" w:cs="Arial"/>
          <w:sz w:val="24"/>
          <w:szCs w:val="24"/>
          <w:lang w:val="es-ES_tradnl"/>
        </w:rPr>
        <w:t>”</w:t>
      </w:r>
      <w:r w:rsidRPr="00B22D6F">
        <w:rPr>
          <w:rFonts w:ascii="Arial" w:hAnsi="Arial" w:cs="Arial"/>
          <w:sz w:val="24"/>
          <w:szCs w:val="24"/>
          <w:lang w:val="es-ES_tradnl"/>
        </w:rPr>
        <w:t>, señala que toda persona tiene derecho a la salud, entendida como el disfrute del más alto nivel de bienestar físico, mental y social. Asimismo, con el fin de hacer efectivo el derecho a la salud los Estados parte se comprometen a reconocer la salud como un bien público y particularmente a adoptar, entre otras, las medidas para garantizar este derecho, como son la total inmunización contra las principales enfermedades infecciosas; la prevención y tratamiento de las enfermedades endémicas, profesionales y de otra índole, así como la educación de la población sobre la prevención y tratamiento de los problemas de salud.</w:t>
      </w:r>
    </w:p>
    <w:p w14:paraId="6322D047" w14:textId="77777777" w:rsidR="00B80A07" w:rsidRPr="00B22D6F" w:rsidRDefault="00B80A07" w:rsidP="00B80A07">
      <w:pPr>
        <w:spacing w:after="0" w:line="240" w:lineRule="auto"/>
        <w:jc w:val="both"/>
        <w:rPr>
          <w:rFonts w:ascii="Arial" w:hAnsi="Arial" w:cs="Arial"/>
          <w:sz w:val="24"/>
          <w:szCs w:val="24"/>
          <w:lang w:val="es-ES_tradnl"/>
        </w:rPr>
      </w:pPr>
    </w:p>
    <w:p w14:paraId="499D0E28" w14:textId="77777777" w:rsidR="00B80A07" w:rsidRPr="00B22D6F" w:rsidRDefault="00B80A07" w:rsidP="00B80A07">
      <w:pPr>
        <w:spacing w:after="0" w:line="240" w:lineRule="auto"/>
        <w:jc w:val="both"/>
        <w:rPr>
          <w:rFonts w:ascii="Arial" w:hAnsi="Arial" w:cs="Arial"/>
          <w:sz w:val="24"/>
          <w:szCs w:val="24"/>
          <w:lang w:val="es-ES_tradnl"/>
        </w:rPr>
      </w:pPr>
      <w:r w:rsidRPr="00B22D6F">
        <w:rPr>
          <w:rFonts w:ascii="Arial" w:hAnsi="Arial" w:cs="Arial"/>
          <w:sz w:val="24"/>
          <w:szCs w:val="24"/>
          <w:lang w:val="es-ES_tradnl"/>
        </w:rPr>
        <w:t>Ahora bien, la Ley General de Salud reglamenta que el derecho a la salud que tiene toda persona es de observancia obligatoria en toda la República y sus disposiciones son de orden público e interés general.</w:t>
      </w:r>
    </w:p>
    <w:p w14:paraId="2934F09F" w14:textId="77777777" w:rsidR="00B80A07" w:rsidRPr="00B22D6F" w:rsidRDefault="00B80A07" w:rsidP="00B80A07">
      <w:pPr>
        <w:spacing w:after="0" w:line="240" w:lineRule="auto"/>
        <w:jc w:val="both"/>
        <w:rPr>
          <w:rFonts w:ascii="Arial" w:hAnsi="Arial" w:cs="Arial"/>
          <w:sz w:val="24"/>
          <w:szCs w:val="24"/>
          <w:lang w:val="es-ES_tradnl"/>
        </w:rPr>
      </w:pPr>
    </w:p>
    <w:p w14:paraId="6EFFC04D" w14:textId="77777777" w:rsidR="00B80A07" w:rsidRPr="00B22D6F" w:rsidRDefault="00B80A07" w:rsidP="00B80A07">
      <w:pPr>
        <w:spacing w:after="0" w:line="240" w:lineRule="auto"/>
        <w:jc w:val="both"/>
        <w:rPr>
          <w:rFonts w:ascii="Arial" w:hAnsi="Arial" w:cs="Arial"/>
          <w:sz w:val="24"/>
          <w:szCs w:val="24"/>
          <w:lang w:val="es-ES_tradnl"/>
        </w:rPr>
      </w:pPr>
      <w:r w:rsidRPr="00B22D6F">
        <w:rPr>
          <w:rFonts w:ascii="Arial" w:hAnsi="Arial" w:cs="Arial"/>
          <w:sz w:val="24"/>
          <w:szCs w:val="24"/>
          <w:lang w:val="es-ES_tradnl"/>
        </w:rPr>
        <w:t>El artículo 2, en sus fracciones I y IV, prevé que algunas de las finalidades que tiene el derecho a la protección de la salud son las siguientes:</w:t>
      </w:r>
    </w:p>
    <w:p w14:paraId="6481412F" w14:textId="77777777" w:rsidR="00B80A07" w:rsidRPr="00B22D6F" w:rsidRDefault="00B80A07" w:rsidP="00B80A07">
      <w:pPr>
        <w:spacing w:after="0" w:line="240" w:lineRule="auto"/>
        <w:jc w:val="both"/>
        <w:rPr>
          <w:rFonts w:ascii="Arial" w:hAnsi="Arial" w:cs="Arial"/>
          <w:sz w:val="24"/>
          <w:szCs w:val="24"/>
          <w:lang w:val="es-ES_tradnl"/>
        </w:rPr>
      </w:pPr>
    </w:p>
    <w:p w14:paraId="4DAE819D" w14:textId="77777777" w:rsidR="00B80A07" w:rsidRPr="00B22D6F" w:rsidRDefault="00B80A07" w:rsidP="00B80A07">
      <w:pPr>
        <w:pStyle w:val="Prrafodelista"/>
        <w:numPr>
          <w:ilvl w:val="0"/>
          <w:numId w:val="26"/>
        </w:numPr>
        <w:spacing w:after="0" w:line="240" w:lineRule="auto"/>
        <w:jc w:val="both"/>
        <w:rPr>
          <w:rFonts w:ascii="Arial" w:hAnsi="Arial" w:cs="Arial"/>
          <w:sz w:val="24"/>
          <w:szCs w:val="24"/>
          <w:lang w:val="es-ES_tradnl"/>
        </w:rPr>
      </w:pPr>
      <w:r w:rsidRPr="00B22D6F">
        <w:rPr>
          <w:rFonts w:ascii="Arial" w:hAnsi="Arial" w:cs="Arial"/>
          <w:sz w:val="24"/>
          <w:szCs w:val="24"/>
          <w:lang w:val="es-ES_tradnl"/>
        </w:rPr>
        <w:t>El bienestar físico y mental del hombre y la mujer, para contribuir al ejercicio pleno de sus capacidades.</w:t>
      </w:r>
    </w:p>
    <w:p w14:paraId="3AAF4033" w14:textId="77777777" w:rsidR="00B80A07" w:rsidRPr="00B22D6F" w:rsidRDefault="00B80A07" w:rsidP="00B80A07">
      <w:pPr>
        <w:spacing w:after="0" w:line="240" w:lineRule="auto"/>
        <w:jc w:val="both"/>
        <w:rPr>
          <w:rFonts w:ascii="Arial" w:hAnsi="Arial" w:cs="Arial"/>
          <w:sz w:val="24"/>
          <w:szCs w:val="24"/>
          <w:lang w:val="es-ES_tradnl"/>
        </w:rPr>
      </w:pPr>
    </w:p>
    <w:p w14:paraId="703EA809" w14:textId="77777777" w:rsidR="00B80A07" w:rsidRPr="00B22D6F" w:rsidRDefault="00B80A07" w:rsidP="00B80A07">
      <w:pPr>
        <w:pStyle w:val="Prrafodelista"/>
        <w:numPr>
          <w:ilvl w:val="0"/>
          <w:numId w:val="26"/>
        </w:numPr>
        <w:spacing w:after="0" w:line="240" w:lineRule="auto"/>
        <w:jc w:val="both"/>
        <w:rPr>
          <w:rFonts w:ascii="Arial" w:hAnsi="Arial" w:cs="Arial"/>
          <w:sz w:val="24"/>
          <w:szCs w:val="24"/>
          <w:lang w:val="es-ES_tradnl"/>
        </w:rPr>
      </w:pPr>
      <w:r w:rsidRPr="00B22D6F">
        <w:rPr>
          <w:rFonts w:ascii="Arial" w:hAnsi="Arial" w:cs="Arial"/>
          <w:sz w:val="24"/>
          <w:szCs w:val="24"/>
          <w:lang w:val="es-ES_tradnl"/>
        </w:rPr>
        <w:t xml:space="preserve">La extensión de actitudes solidarias y responsables de la población en la preservación, conservación, mejoramiento y restauración de la salud. </w:t>
      </w:r>
    </w:p>
    <w:p w14:paraId="2EC1545C" w14:textId="77777777" w:rsidR="00B80A07" w:rsidRPr="00B22D6F" w:rsidRDefault="00B80A07" w:rsidP="00B80A07">
      <w:pPr>
        <w:spacing w:after="0" w:line="240" w:lineRule="auto"/>
        <w:jc w:val="both"/>
        <w:rPr>
          <w:rFonts w:ascii="Arial" w:hAnsi="Arial" w:cs="Arial"/>
          <w:sz w:val="24"/>
          <w:szCs w:val="24"/>
          <w:lang w:val="es-ES_tradnl"/>
        </w:rPr>
      </w:pPr>
    </w:p>
    <w:p w14:paraId="49CE2743" w14:textId="77777777" w:rsidR="00B80A07" w:rsidRPr="00B22D6F" w:rsidRDefault="00B80A07" w:rsidP="00B80A07">
      <w:pPr>
        <w:spacing w:after="0" w:line="240" w:lineRule="auto"/>
        <w:jc w:val="both"/>
        <w:rPr>
          <w:rFonts w:ascii="Arial" w:hAnsi="Arial" w:cs="Arial"/>
          <w:sz w:val="24"/>
          <w:szCs w:val="24"/>
          <w:lang w:val="es-ES_tradnl"/>
        </w:rPr>
      </w:pPr>
      <w:r w:rsidRPr="00B22D6F">
        <w:rPr>
          <w:rFonts w:ascii="Arial" w:hAnsi="Arial" w:cs="Arial"/>
          <w:sz w:val="24"/>
          <w:szCs w:val="24"/>
          <w:lang w:val="es-ES_tradnl"/>
        </w:rPr>
        <w:t xml:space="preserve">Conforme con el artículo 140, las autoridades no sanitarias cooperarán en el ejercicio de las acciones para combatir las enfermedades transmisibles, estableciendo las medidas que estimen necesarias, sin contravenir las disposiciones de la propia Ley, las que expida el Consejo de Salubridad General y las Normas Oficiales Mexicanas que dicte la Secretaría de Salud. </w:t>
      </w:r>
    </w:p>
    <w:p w14:paraId="04C50704" w14:textId="77777777" w:rsidR="00B80A07" w:rsidRPr="00B22D6F" w:rsidRDefault="00B80A07" w:rsidP="00B80A07">
      <w:pPr>
        <w:spacing w:after="0" w:line="240" w:lineRule="auto"/>
        <w:jc w:val="both"/>
        <w:rPr>
          <w:rFonts w:ascii="Arial" w:hAnsi="Arial" w:cs="Arial"/>
          <w:sz w:val="24"/>
          <w:szCs w:val="24"/>
          <w:lang w:val="es-ES_tradnl"/>
        </w:rPr>
      </w:pPr>
    </w:p>
    <w:p w14:paraId="15AAD77B" w14:textId="77777777" w:rsidR="00B80A07" w:rsidRPr="00B22D6F" w:rsidRDefault="00B80A07" w:rsidP="00B80A07">
      <w:pPr>
        <w:spacing w:after="0" w:line="240" w:lineRule="auto"/>
        <w:jc w:val="both"/>
        <w:rPr>
          <w:rFonts w:ascii="Arial" w:hAnsi="Arial" w:cs="Arial"/>
          <w:sz w:val="24"/>
          <w:szCs w:val="24"/>
          <w:lang w:val="es-ES_tradnl"/>
        </w:rPr>
      </w:pPr>
      <w:r w:rsidRPr="00B22D6F">
        <w:rPr>
          <w:rFonts w:ascii="Arial" w:hAnsi="Arial" w:cs="Arial"/>
          <w:sz w:val="24"/>
          <w:szCs w:val="24"/>
          <w:lang w:val="es-ES_tradnl"/>
        </w:rPr>
        <w:t>Los artículos 181, 402 y 404, fracciones I, 11, 111, IV, VII, XI y XIII, disponen, en lo conducente, que en casos de epidemia de carácter grave y peligro de invasión de enfermedades transmisibles que afecten al país, la Secretaría de Salud dictará inmediatamente las medidas indispensables para prevenir y combatir los daños a la salud, debiéndose considerar como medidas de seguridad sanitaria las disposiciones que dicte dicha autoridad sanitaria, para proteger la salud de la población; que se aplicarán sin perjuicio de las sanciones que, en su caso, correspondieren, y entre otras, comprenden: el aislamiento; la cuarentena; la observación personal; la vacunación de personas; la suspensión de trabajos o servicios; la desocupación o desalojo de casas, edificios, establecimientos y, en general, de cualquier predio y las demás de índole sanitaria que determinen las autoridades sanitarias competentes, que puedan evitar que se causen o continúen causando riesgos o daños a la salud.</w:t>
      </w:r>
    </w:p>
    <w:p w14:paraId="561957E8" w14:textId="77777777" w:rsidR="00B80A07" w:rsidRPr="00B22D6F" w:rsidRDefault="00B80A07" w:rsidP="00B80A07">
      <w:pPr>
        <w:spacing w:after="0" w:line="240" w:lineRule="auto"/>
        <w:jc w:val="both"/>
        <w:rPr>
          <w:rFonts w:ascii="Arial" w:hAnsi="Arial" w:cs="Arial"/>
          <w:sz w:val="24"/>
          <w:szCs w:val="24"/>
          <w:lang w:val="es-ES_tradnl"/>
        </w:rPr>
      </w:pPr>
    </w:p>
    <w:p w14:paraId="254E5166" w14:textId="77777777" w:rsidR="00B80A07" w:rsidRPr="00B22D6F" w:rsidRDefault="00B80A07" w:rsidP="00B80A07">
      <w:pPr>
        <w:spacing w:after="0" w:line="240" w:lineRule="auto"/>
        <w:jc w:val="both"/>
        <w:rPr>
          <w:rFonts w:ascii="Arial" w:hAnsi="Arial" w:cs="Arial"/>
          <w:sz w:val="24"/>
          <w:szCs w:val="24"/>
          <w:lang w:val="es-ES_tradnl"/>
        </w:rPr>
      </w:pPr>
      <w:r w:rsidRPr="00B22D6F">
        <w:rPr>
          <w:rFonts w:ascii="Arial" w:hAnsi="Arial" w:cs="Arial"/>
          <w:sz w:val="24"/>
          <w:szCs w:val="24"/>
          <w:lang w:val="es-ES_tradnl"/>
        </w:rPr>
        <w:t>Por su parte, en la normativa que rige al INE, el Estatuto del Servicio Profesional Electoral Nacional y del Personal de la Rama Administrativa dispone en su artículo 84 la obligación del Instituto de mantener sus centros de trabajo en las condiciones de seguridad e higiene necesarias para garantizar la salud y la vida del personal, prevenir y reducir las posibilidades de riesgo de trabajo.</w:t>
      </w:r>
    </w:p>
    <w:p w14:paraId="48958208" w14:textId="77777777" w:rsidR="00B80A07" w:rsidRPr="00B22D6F" w:rsidRDefault="00B80A07" w:rsidP="00B80A07">
      <w:pPr>
        <w:spacing w:after="0" w:line="240" w:lineRule="auto"/>
        <w:jc w:val="both"/>
        <w:rPr>
          <w:rFonts w:ascii="Arial" w:hAnsi="Arial" w:cs="Arial"/>
          <w:b/>
          <w:bCs/>
          <w:sz w:val="24"/>
          <w:szCs w:val="24"/>
          <w:lang w:val="es-ES_tradnl"/>
        </w:rPr>
      </w:pPr>
    </w:p>
    <w:p w14:paraId="2AAA4DCA" w14:textId="2A526834" w:rsidR="00CD191B" w:rsidRPr="00B22D6F" w:rsidRDefault="00CD191B" w:rsidP="00B80A07">
      <w:pPr>
        <w:spacing w:after="0" w:line="240" w:lineRule="auto"/>
        <w:jc w:val="both"/>
        <w:rPr>
          <w:rFonts w:ascii="Arial" w:hAnsi="Arial" w:cs="Arial"/>
          <w:bCs/>
          <w:sz w:val="24"/>
          <w:szCs w:val="24"/>
          <w:lang w:val="es-ES_tradnl"/>
        </w:rPr>
      </w:pPr>
      <w:r w:rsidRPr="00B22D6F">
        <w:rPr>
          <w:rFonts w:ascii="Arial" w:hAnsi="Arial" w:cs="Arial"/>
          <w:bCs/>
          <w:sz w:val="24"/>
          <w:szCs w:val="24"/>
          <w:lang w:val="es-ES_tradnl"/>
        </w:rPr>
        <w:t>En este tenor, para emitir la presente resolución se toma en cuenta como interés superior a qué se refiere el artículo 124, párrafo 3</w:t>
      </w:r>
      <w:r w:rsidR="00244C9D" w:rsidRPr="00B22D6F">
        <w:rPr>
          <w:rFonts w:ascii="Arial" w:hAnsi="Arial" w:cs="Arial"/>
          <w:bCs/>
          <w:sz w:val="24"/>
          <w:szCs w:val="24"/>
          <w:lang w:val="es-ES_tradnl"/>
        </w:rPr>
        <w:t>,</w:t>
      </w:r>
      <w:r w:rsidRPr="00B22D6F">
        <w:rPr>
          <w:rFonts w:ascii="Arial" w:hAnsi="Arial" w:cs="Arial"/>
          <w:bCs/>
          <w:sz w:val="24"/>
          <w:szCs w:val="24"/>
          <w:lang w:val="es-ES_tradnl"/>
        </w:rPr>
        <w:t xml:space="preserve"> de la LGIPE, el derecho a la salud de las </w:t>
      </w:r>
      <w:r w:rsidR="000D0828" w:rsidRPr="00B22D6F">
        <w:rPr>
          <w:rFonts w:ascii="Arial" w:hAnsi="Arial" w:cs="Arial"/>
          <w:bCs/>
          <w:sz w:val="24"/>
          <w:szCs w:val="24"/>
          <w:lang w:val="es-ES_tradnl"/>
        </w:rPr>
        <w:t>y lo</w:t>
      </w:r>
      <w:r w:rsidR="00FC2AF7" w:rsidRPr="00B22D6F">
        <w:rPr>
          <w:rFonts w:ascii="Arial" w:hAnsi="Arial" w:cs="Arial"/>
          <w:bCs/>
          <w:sz w:val="24"/>
          <w:szCs w:val="24"/>
          <w:lang w:val="es-ES_tradnl"/>
        </w:rPr>
        <w:t>s</w:t>
      </w:r>
      <w:r w:rsidR="000D0828" w:rsidRPr="00B22D6F">
        <w:rPr>
          <w:rFonts w:ascii="Arial" w:hAnsi="Arial" w:cs="Arial"/>
          <w:bCs/>
          <w:sz w:val="24"/>
          <w:szCs w:val="24"/>
          <w:lang w:val="es-ES_tradnl"/>
        </w:rPr>
        <w:t xml:space="preserve"> mexicanos </w:t>
      </w:r>
      <w:r w:rsidR="0028754B" w:rsidRPr="00B22D6F">
        <w:rPr>
          <w:rFonts w:ascii="Arial" w:hAnsi="Arial" w:cs="Arial"/>
          <w:bCs/>
          <w:sz w:val="24"/>
          <w:szCs w:val="24"/>
          <w:lang w:val="es-ES_tradnl"/>
        </w:rPr>
        <w:t xml:space="preserve">y el </w:t>
      </w:r>
      <w:r w:rsidR="004B30EF" w:rsidRPr="00B22D6F">
        <w:rPr>
          <w:rFonts w:ascii="Arial" w:hAnsi="Arial" w:cs="Arial"/>
          <w:bCs/>
          <w:sz w:val="24"/>
          <w:szCs w:val="24"/>
          <w:lang w:val="es-ES_tradnl"/>
        </w:rPr>
        <w:t xml:space="preserve">ejercicio de </w:t>
      </w:r>
      <w:r w:rsidR="009F35F9" w:rsidRPr="00B22D6F">
        <w:rPr>
          <w:rFonts w:ascii="Arial" w:hAnsi="Arial" w:cs="Arial"/>
          <w:bCs/>
          <w:sz w:val="24"/>
          <w:szCs w:val="24"/>
          <w:lang w:val="es-ES_tradnl"/>
        </w:rPr>
        <w:t xml:space="preserve">los derechos político electorales de las </w:t>
      </w:r>
      <w:r w:rsidRPr="00B22D6F">
        <w:rPr>
          <w:rFonts w:ascii="Arial" w:hAnsi="Arial" w:cs="Arial"/>
          <w:bCs/>
          <w:sz w:val="24"/>
          <w:szCs w:val="24"/>
          <w:lang w:val="es-ES_tradnl"/>
        </w:rPr>
        <w:t>personas que intervienen en el desarrollo de los procesos electorales locales</w:t>
      </w:r>
      <w:r w:rsidR="0063580D" w:rsidRPr="00B22D6F">
        <w:rPr>
          <w:rFonts w:ascii="Arial" w:hAnsi="Arial" w:cs="Arial"/>
          <w:bCs/>
          <w:sz w:val="24"/>
          <w:szCs w:val="24"/>
          <w:lang w:val="es-ES_tradnl"/>
        </w:rPr>
        <w:t xml:space="preserve"> en Coahuila e Hidalgo</w:t>
      </w:r>
      <w:r w:rsidR="004A1690" w:rsidRPr="00B22D6F">
        <w:rPr>
          <w:rFonts w:ascii="Arial" w:hAnsi="Arial" w:cs="Arial"/>
          <w:bCs/>
          <w:sz w:val="24"/>
          <w:szCs w:val="24"/>
          <w:lang w:val="es-ES_tradnl"/>
        </w:rPr>
        <w:t xml:space="preserve">, incluida la ciudadanía que </w:t>
      </w:r>
      <w:r w:rsidR="007F6304" w:rsidRPr="00B22D6F">
        <w:rPr>
          <w:rFonts w:ascii="Arial" w:hAnsi="Arial" w:cs="Arial"/>
          <w:bCs/>
          <w:sz w:val="24"/>
          <w:szCs w:val="24"/>
          <w:lang w:val="es-ES_tradnl"/>
        </w:rPr>
        <w:t xml:space="preserve">asiste </w:t>
      </w:r>
      <w:r w:rsidR="004A1690" w:rsidRPr="00B22D6F">
        <w:rPr>
          <w:rFonts w:ascii="Arial" w:hAnsi="Arial" w:cs="Arial"/>
          <w:bCs/>
          <w:sz w:val="24"/>
          <w:szCs w:val="24"/>
          <w:lang w:val="es-ES_tradnl"/>
        </w:rPr>
        <w:t>a las casillas para integrar las mesas directivas y a fin de emitir el sufragio en su vertiente activa, el día de la jornada electoral</w:t>
      </w:r>
      <w:r w:rsidRPr="00B22D6F">
        <w:rPr>
          <w:rFonts w:ascii="Arial" w:hAnsi="Arial" w:cs="Arial"/>
          <w:bCs/>
          <w:sz w:val="24"/>
          <w:szCs w:val="24"/>
          <w:lang w:val="es-ES_tradnl"/>
        </w:rPr>
        <w:t>.</w:t>
      </w:r>
    </w:p>
    <w:p w14:paraId="627712E6" w14:textId="77777777" w:rsidR="00CD191B" w:rsidRPr="00B22D6F" w:rsidRDefault="00CD191B" w:rsidP="00B80A07">
      <w:pPr>
        <w:spacing w:after="0" w:line="240" w:lineRule="auto"/>
        <w:jc w:val="both"/>
        <w:rPr>
          <w:rFonts w:ascii="Arial" w:hAnsi="Arial" w:cs="Arial"/>
          <w:b/>
          <w:bCs/>
          <w:sz w:val="24"/>
          <w:szCs w:val="24"/>
          <w:lang w:val="es-ES_tradnl"/>
        </w:rPr>
      </w:pPr>
    </w:p>
    <w:p w14:paraId="2C384864" w14:textId="518909CD" w:rsidR="00FB5039" w:rsidRPr="00B22D6F" w:rsidRDefault="009E5313" w:rsidP="00FD3894">
      <w:pPr>
        <w:pStyle w:val="Prrafodelista"/>
        <w:numPr>
          <w:ilvl w:val="0"/>
          <w:numId w:val="27"/>
        </w:numPr>
        <w:tabs>
          <w:tab w:val="left" w:pos="426"/>
        </w:tabs>
        <w:spacing w:after="0" w:line="240" w:lineRule="auto"/>
        <w:ind w:left="0" w:firstLine="0"/>
        <w:jc w:val="both"/>
        <w:rPr>
          <w:rFonts w:ascii="Arial" w:eastAsia="Arial" w:hAnsi="Arial" w:cs="Arial"/>
          <w:b/>
          <w:color w:val="000000"/>
          <w:sz w:val="24"/>
          <w:lang w:val="es-ES_tradnl" w:eastAsia="es-MX"/>
        </w:rPr>
      </w:pPr>
      <w:r w:rsidRPr="00B22D6F">
        <w:rPr>
          <w:rFonts w:ascii="Arial" w:hAnsi="Arial" w:cs="Arial"/>
          <w:b/>
          <w:bCs/>
          <w:sz w:val="24"/>
          <w:szCs w:val="24"/>
          <w:lang w:val="es-ES_tradnl"/>
        </w:rPr>
        <w:t>M</w:t>
      </w:r>
      <w:r w:rsidR="00FB5039" w:rsidRPr="00B22D6F">
        <w:rPr>
          <w:rFonts w:ascii="Arial" w:eastAsia="Arial" w:hAnsi="Arial" w:cs="Arial"/>
          <w:b/>
          <w:color w:val="000000"/>
          <w:sz w:val="24"/>
          <w:lang w:val="es-ES_tradnl" w:eastAsia="es-MX"/>
        </w:rPr>
        <w:t xml:space="preserve">otivos que </w:t>
      </w:r>
      <w:r w:rsidR="00A63D13" w:rsidRPr="00B22D6F">
        <w:rPr>
          <w:rFonts w:ascii="Arial" w:eastAsia="Arial" w:hAnsi="Arial" w:cs="Arial"/>
          <w:b/>
          <w:color w:val="000000"/>
          <w:sz w:val="24"/>
          <w:lang w:val="es-ES_tradnl" w:eastAsia="es-MX"/>
        </w:rPr>
        <w:t>sustentan la determinación</w:t>
      </w:r>
    </w:p>
    <w:p w14:paraId="063DFE52" w14:textId="77777777" w:rsidR="00FB5039" w:rsidRPr="00B22D6F" w:rsidRDefault="00FB5039" w:rsidP="00FB5039">
      <w:pPr>
        <w:spacing w:after="0"/>
        <w:ind w:left="994"/>
        <w:rPr>
          <w:rFonts w:ascii="Arial" w:eastAsia="Arial" w:hAnsi="Arial" w:cs="Arial"/>
          <w:b/>
          <w:color w:val="000000"/>
          <w:sz w:val="24"/>
          <w:lang w:val="es-ES_tradnl" w:eastAsia="es-MX"/>
        </w:rPr>
      </w:pPr>
      <w:r w:rsidRPr="00B22D6F">
        <w:rPr>
          <w:rFonts w:ascii="Arial" w:eastAsia="Arial" w:hAnsi="Arial" w:cs="Arial"/>
          <w:b/>
          <w:color w:val="000000"/>
          <w:sz w:val="24"/>
          <w:lang w:val="es-ES_tradnl" w:eastAsia="es-MX"/>
        </w:rPr>
        <w:t xml:space="preserve"> </w:t>
      </w:r>
    </w:p>
    <w:p w14:paraId="03AEE3F2" w14:textId="0EE8165A" w:rsidR="008E5C02" w:rsidRPr="00B22D6F" w:rsidRDefault="008E5C02" w:rsidP="008E5C02">
      <w:pPr>
        <w:spacing w:after="5" w:line="249" w:lineRule="auto"/>
        <w:ind w:right="82"/>
        <w:jc w:val="both"/>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Se destaca que la importancia de los procesos electorales radica en que constituyen parte esencial de un Estado democrático y constitucional de derecho, debido a que, a través de las elecciones se posibilita que la ciudadanía pueda ejercer el derecho fundamental de votar, el cual es fundamento del principio democrático que informa la Constitución Federal. </w:t>
      </w:r>
    </w:p>
    <w:p w14:paraId="676B6F10" w14:textId="77777777" w:rsidR="008E5C02" w:rsidRPr="00B22D6F" w:rsidRDefault="008E5C02" w:rsidP="008E5C02">
      <w:pPr>
        <w:spacing w:after="5" w:line="249" w:lineRule="auto"/>
        <w:ind w:right="82"/>
        <w:jc w:val="both"/>
        <w:rPr>
          <w:rFonts w:ascii="Arial" w:eastAsia="Arial" w:hAnsi="Arial" w:cs="Arial"/>
          <w:color w:val="000000"/>
          <w:sz w:val="24"/>
          <w:lang w:val="es-ES_tradnl" w:eastAsia="es-MX"/>
        </w:rPr>
      </w:pPr>
    </w:p>
    <w:p w14:paraId="1F90A2D7" w14:textId="77777777" w:rsidR="008E5C02" w:rsidRPr="00B22D6F" w:rsidRDefault="008E5C02" w:rsidP="008E5C02">
      <w:pPr>
        <w:spacing w:after="5" w:line="249" w:lineRule="auto"/>
        <w:ind w:right="82"/>
        <w:jc w:val="both"/>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Lo anterior, es relevante porque la normativa electoral no prevé de forma expresa una regulación específica de actuación para las autoridades administrativas electorales ante declaratorias de emergencia sanitaria de impacto a nivel nacional como la decretada el pasado 30 de marzo de 2020, publicada en el </w:t>
      </w:r>
      <w:r w:rsidRPr="00B22D6F">
        <w:rPr>
          <w:rFonts w:ascii="Arial" w:eastAsia="Arial" w:hAnsi="Arial" w:cs="Arial"/>
          <w:i/>
          <w:iCs/>
          <w:color w:val="000000"/>
          <w:sz w:val="24"/>
          <w:lang w:val="es-ES_tradnl" w:eastAsia="es-MX"/>
        </w:rPr>
        <w:t>Diario Oficial de la Federación</w:t>
      </w:r>
      <w:r w:rsidRPr="00B22D6F">
        <w:rPr>
          <w:rFonts w:ascii="Arial" w:eastAsia="Arial" w:hAnsi="Arial" w:cs="Arial"/>
          <w:color w:val="000000"/>
          <w:sz w:val="24"/>
          <w:lang w:val="es-ES_tradnl" w:eastAsia="es-MX"/>
        </w:rPr>
        <w:t>, en su edición vespertina, lo que exige que el Instituto Nacional Electoral adopte las medidas conducentes para ajustar a la emergencia sanitaria decretada, los actos vinculados con los procesos electorales locales que actualmente se están desarrollando en los estados de Coahuila e Hidalgo.</w:t>
      </w:r>
    </w:p>
    <w:p w14:paraId="0AC3C669" w14:textId="77777777" w:rsidR="008E5C02" w:rsidRPr="00B22D6F" w:rsidRDefault="008E5C02" w:rsidP="008E5C02">
      <w:pPr>
        <w:spacing w:after="5" w:line="249" w:lineRule="auto"/>
        <w:ind w:right="82"/>
        <w:jc w:val="both"/>
        <w:rPr>
          <w:rFonts w:ascii="Arial" w:eastAsia="Arial" w:hAnsi="Arial" w:cs="Arial"/>
          <w:color w:val="000000"/>
          <w:sz w:val="24"/>
          <w:lang w:val="es-ES_tradnl" w:eastAsia="es-MX"/>
        </w:rPr>
      </w:pPr>
    </w:p>
    <w:p w14:paraId="56C8AF6A" w14:textId="7DAAF7D0" w:rsidR="00FB5039" w:rsidRPr="00B22D6F" w:rsidRDefault="00FB5039" w:rsidP="00FB5039">
      <w:pPr>
        <w:spacing w:after="5" w:line="249" w:lineRule="auto"/>
        <w:ind w:right="82"/>
        <w:jc w:val="both"/>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A nivel local, el artículo 116, </w:t>
      </w:r>
      <w:r w:rsidR="008A6136" w:rsidRPr="00B22D6F">
        <w:rPr>
          <w:rFonts w:ascii="Arial" w:eastAsia="Arial" w:hAnsi="Arial" w:cs="Arial"/>
          <w:color w:val="000000"/>
          <w:sz w:val="24"/>
          <w:lang w:val="es-ES_tradnl" w:eastAsia="es-MX"/>
        </w:rPr>
        <w:t>base</w:t>
      </w:r>
      <w:r w:rsidRPr="00B22D6F">
        <w:rPr>
          <w:rFonts w:ascii="Arial" w:eastAsia="Arial" w:hAnsi="Arial" w:cs="Arial"/>
          <w:color w:val="000000"/>
          <w:sz w:val="24"/>
          <w:lang w:val="es-ES_tradnl" w:eastAsia="es-MX"/>
        </w:rPr>
        <w:t xml:space="preserve"> IV, inciso</w:t>
      </w:r>
      <w:r w:rsidR="004327B1" w:rsidRPr="00B22D6F">
        <w:rPr>
          <w:rFonts w:ascii="Arial" w:eastAsia="Arial" w:hAnsi="Arial" w:cs="Arial"/>
          <w:color w:val="000000"/>
          <w:sz w:val="24"/>
          <w:lang w:val="es-ES_tradnl" w:eastAsia="es-MX"/>
        </w:rPr>
        <w:t>s a) y</w:t>
      </w:r>
      <w:r w:rsidRPr="00B22D6F">
        <w:rPr>
          <w:rFonts w:ascii="Arial" w:eastAsia="Arial" w:hAnsi="Arial" w:cs="Arial"/>
          <w:color w:val="000000"/>
          <w:sz w:val="24"/>
          <w:lang w:val="es-ES_tradnl" w:eastAsia="es-MX"/>
        </w:rPr>
        <w:t xml:space="preserve"> j)</w:t>
      </w:r>
      <w:r w:rsidR="00FD3894" w:rsidRPr="00B22D6F">
        <w:rPr>
          <w:rFonts w:ascii="Arial" w:eastAsia="Arial" w:hAnsi="Arial" w:cs="Arial"/>
          <w:color w:val="000000"/>
          <w:sz w:val="24"/>
          <w:lang w:val="es-ES_tradnl" w:eastAsia="es-MX"/>
        </w:rPr>
        <w:t>,</w:t>
      </w:r>
      <w:r w:rsidRPr="00B22D6F">
        <w:rPr>
          <w:rFonts w:ascii="Arial" w:eastAsia="Arial" w:hAnsi="Arial" w:cs="Arial"/>
          <w:color w:val="000000"/>
          <w:sz w:val="24"/>
          <w:lang w:val="es-ES_tradnl" w:eastAsia="es-MX"/>
        </w:rPr>
        <w:t xml:space="preserve"> de la CPEUM</w:t>
      </w:r>
      <w:r w:rsidR="004327B1" w:rsidRPr="00B22D6F">
        <w:rPr>
          <w:rFonts w:ascii="Arial" w:eastAsia="Arial" w:hAnsi="Arial" w:cs="Arial"/>
          <w:color w:val="000000"/>
          <w:sz w:val="24"/>
          <w:lang w:val="es-ES_tradnl" w:eastAsia="es-MX"/>
        </w:rPr>
        <w:t>,</w:t>
      </w:r>
      <w:r w:rsidRPr="00B22D6F">
        <w:rPr>
          <w:rFonts w:ascii="Arial" w:eastAsia="Arial" w:hAnsi="Arial" w:cs="Arial"/>
          <w:color w:val="000000"/>
          <w:sz w:val="24"/>
          <w:lang w:val="es-ES_tradnl" w:eastAsia="es-MX"/>
        </w:rPr>
        <w:t xml:space="preserve"> establece que la duración de las campañas será de sesenta a noventa días para la elección de gobernador y de treinta a sesenta días cuando sólo se elijan </w:t>
      </w:r>
      <w:r w:rsidR="00A60672" w:rsidRPr="00B22D6F">
        <w:rPr>
          <w:rFonts w:ascii="Arial" w:eastAsia="Arial" w:hAnsi="Arial" w:cs="Arial"/>
          <w:color w:val="000000"/>
          <w:sz w:val="24"/>
          <w:lang w:val="es-ES_tradnl" w:eastAsia="es-MX"/>
        </w:rPr>
        <w:t>diputaciones</w:t>
      </w:r>
      <w:r w:rsidRPr="00B22D6F">
        <w:rPr>
          <w:rFonts w:ascii="Arial" w:eastAsia="Arial" w:hAnsi="Arial" w:cs="Arial"/>
          <w:color w:val="000000"/>
          <w:sz w:val="24"/>
          <w:lang w:val="es-ES_tradnl" w:eastAsia="es-MX"/>
        </w:rPr>
        <w:t xml:space="preserve"> locales o ayuntamientos; que las precampañas no podrán durar más de las dos terceras partes de las respectivas campañas electorales</w:t>
      </w:r>
      <w:r w:rsidR="00BF6CE4" w:rsidRPr="00B22D6F">
        <w:rPr>
          <w:rFonts w:ascii="Arial" w:eastAsia="Arial" w:hAnsi="Arial" w:cs="Arial"/>
          <w:color w:val="000000"/>
          <w:sz w:val="24"/>
          <w:lang w:val="es-ES_tradnl" w:eastAsia="es-MX"/>
        </w:rPr>
        <w:t xml:space="preserve">, y que la jornada </w:t>
      </w:r>
      <w:r w:rsidR="00C46E7D" w:rsidRPr="00B22D6F">
        <w:rPr>
          <w:rFonts w:ascii="Arial" w:eastAsia="Arial" w:hAnsi="Arial" w:cs="Arial"/>
          <w:color w:val="000000"/>
          <w:sz w:val="24"/>
          <w:lang w:val="es-ES_tradnl" w:eastAsia="es-MX"/>
        </w:rPr>
        <w:t xml:space="preserve">comicial respectiva </w:t>
      </w:r>
      <w:r w:rsidR="000F5161" w:rsidRPr="00B22D6F">
        <w:rPr>
          <w:rFonts w:ascii="Arial" w:eastAsia="Arial" w:hAnsi="Arial" w:cs="Arial"/>
          <w:color w:val="000000"/>
          <w:sz w:val="24"/>
          <w:lang w:val="es-ES_tradnl" w:eastAsia="es-MX"/>
        </w:rPr>
        <w:t>tendrá lugar el primer domingo de junio del año que corresponda</w:t>
      </w:r>
      <w:r w:rsidRPr="00B22D6F">
        <w:rPr>
          <w:rFonts w:ascii="Arial" w:eastAsia="Arial" w:hAnsi="Arial" w:cs="Arial"/>
          <w:color w:val="000000"/>
          <w:sz w:val="24"/>
          <w:lang w:val="es-ES_tradnl" w:eastAsia="es-MX"/>
        </w:rPr>
        <w:t xml:space="preserve">. </w:t>
      </w:r>
    </w:p>
    <w:p w14:paraId="6BFE6AD8" w14:textId="77777777" w:rsidR="00FB5039" w:rsidRPr="00B22D6F" w:rsidRDefault="00FB5039" w:rsidP="00FB5039">
      <w:pPr>
        <w:spacing w:after="0"/>
        <w:ind w:left="994"/>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 </w:t>
      </w:r>
    </w:p>
    <w:p w14:paraId="46E492EA" w14:textId="511667B8" w:rsidR="00B67D98" w:rsidRPr="00B22D6F" w:rsidRDefault="00B67D98" w:rsidP="00B67D98">
      <w:pPr>
        <w:spacing w:after="5" w:line="249" w:lineRule="auto"/>
        <w:ind w:right="82"/>
        <w:jc w:val="both"/>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En relación con lo anterior, en el caso de Hidalgo y Coahuila, el registro de candidaturas </w:t>
      </w:r>
      <w:r w:rsidR="00CF421F" w:rsidRPr="00B22D6F">
        <w:rPr>
          <w:rFonts w:ascii="Arial" w:eastAsia="Arial" w:hAnsi="Arial" w:cs="Arial"/>
          <w:color w:val="000000"/>
          <w:sz w:val="24"/>
          <w:lang w:val="es-ES_tradnl" w:eastAsia="es-MX"/>
        </w:rPr>
        <w:t>está previsto</w:t>
      </w:r>
      <w:r w:rsidRPr="00B22D6F">
        <w:rPr>
          <w:rFonts w:ascii="Arial" w:eastAsia="Arial" w:hAnsi="Arial" w:cs="Arial"/>
          <w:color w:val="000000"/>
          <w:sz w:val="24"/>
          <w:lang w:val="es-ES_tradnl" w:eastAsia="es-MX"/>
        </w:rPr>
        <w:t xml:space="preserve"> del viernes 3 al miércoles 8, y del miércoles 15 al domingo 19 de abril, respectivamente.</w:t>
      </w:r>
    </w:p>
    <w:p w14:paraId="686E5CB3" w14:textId="77777777" w:rsidR="00FB5039" w:rsidRPr="00B22D6F" w:rsidRDefault="00FB5039" w:rsidP="00FB5039">
      <w:pPr>
        <w:spacing w:after="5" w:line="249" w:lineRule="auto"/>
        <w:ind w:right="82"/>
        <w:jc w:val="both"/>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 </w:t>
      </w:r>
    </w:p>
    <w:p w14:paraId="6F750157" w14:textId="6C58016D" w:rsidR="00FB5039" w:rsidRPr="00B22D6F" w:rsidRDefault="00FB5039" w:rsidP="00FB5039">
      <w:pPr>
        <w:widowControl w:val="0"/>
        <w:autoSpaceDE w:val="0"/>
        <w:autoSpaceDN w:val="0"/>
        <w:adjustRightInd w:val="0"/>
        <w:spacing w:after="0" w:line="240" w:lineRule="auto"/>
        <w:jc w:val="both"/>
        <w:rPr>
          <w:rFonts w:ascii="Arial" w:eastAsia="Times New Roman" w:hAnsi="Arial" w:cs="Arial"/>
          <w:sz w:val="24"/>
          <w:szCs w:val="24"/>
          <w:lang w:val="es-ES_tradnl" w:eastAsia="es-MX"/>
        </w:rPr>
      </w:pPr>
      <w:r w:rsidRPr="00B22D6F">
        <w:rPr>
          <w:rFonts w:ascii="Arial" w:eastAsia="Times New Roman" w:hAnsi="Arial" w:cs="Arial"/>
          <w:sz w:val="24"/>
          <w:szCs w:val="24"/>
          <w:lang w:val="es-ES_tradnl" w:eastAsia="es-MX"/>
        </w:rPr>
        <w:t xml:space="preserve">Por su parte, el inicio y desarrollo de las campañas </w:t>
      </w:r>
      <w:r w:rsidR="00D300DA" w:rsidRPr="00B22D6F">
        <w:rPr>
          <w:rFonts w:ascii="Arial" w:eastAsia="Times New Roman" w:hAnsi="Arial" w:cs="Arial"/>
          <w:sz w:val="24"/>
          <w:szCs w:val="24"/>
          <w:lang w:val="es-ES_tradnl" w:eastAsia="es-MX"/>
        </w:rPr>
        <w:t xml:space="preserve">está previsto </w:t>
      </w:r>
      <w:r w:rsidRPr="00B22D6F">
        <w:rPr>
          <w:rFonts w:ascii="Arial" w:eastAsia="Times New Roman" w:hAnsi="Arial" w:cs="Arial"/>
          <w:sz w:val="24"/>
          <w:szCs w:val="24"/>
          <w:lang w:val="es-ES_tradnl" w:eastAsia="es-MX"/>
        </w:rPr>
        <w:t>el 25 de abril</w:t>
      </w:r>
      <w:r w:rsidR="000054A7" w:rsidRPr="00B22D6F">
        <w:rPr>
          <w:rFonts w:ascii="Arial" w:eastAsia="Times New Roman" w:hAnsi="Arial" w:cs="Arial"/>
          <w:sz w:val="24"/>
          <w:szCs w:val="24"/>
          <w:lang w:val="es-ES_tradnl" w:eastAsia="es-MX"/>
        </w:rPr>
        <w:t xml:space="preserve">, para concluir </w:t>
      </w:r>
      <w:r w:rsidRPr="00B22D6F">
        <w:rPr>
          <w:rFonts w:ascii="Arial" w:eastAsia="Times New Roman" w:hAnsi="Arial" w:cs="Arial"/>
          <w:sz w:val="24"/>
          <w:szCs w:val="24"/>
          <w:lang w:val="es-ES_tradnl" w:eastAsia="es-MX"/>
        </w:rPr>
        <w:t>el 3 de junio</w:t>
      </w:r>
      <w:r w:rsidR="0014259B" w:rsidRPr="00B22D6F">
        <w:t xml:space="preserve">, </w:t>
      </w:r>
      <w:r w:rsidR="0014259B" w:rsidRPr="00B22D6F">
        <w:rPr>
          <w:rFonts w:ascii="Arial" w:eastAsia="Times New Roman" w:hAnsi="Arial" w:cs="Arial"/>
          <w:sz w:val="24"/>
          <w:szCs w:val="24"/>
          <w:lang w:val="es-ES_tradnl" w:eastAsia="es-MX"/>
        </w:rPr>
        <w:t>mientras que la jornada electoral se debiera celebrar el domingo 7 de junio de</w:t>
      </w:r>
      <w:r w:rsidR="00627BFE" w:rsidRPr="00B22D6F">
        <w:rPr>
          <w:rFonts w:ascii="Arial" w:eastAsia="Times New Roman" w:hAnsi="Arial" w:cs="Arial"/>
          <w:sz w:val="24"/>
          <w:szCs w:val="24"/>
          <w:lang w:val="es-ES_tradnl" w:eastAsia="es-MX"/>
        </w:rPr>
        <w:t>l 2020</w:t>
      </w:r>
      <w:r w:rsidR="0014259B" w:rsidRPr="00B22D6F">
        <w:rPr>
          <w:rFonts w:ascii="Arial" w:eastAsia="Times New Roman" w:hAnsi="Arial" w:cs="Arial"/>
          <w:sz w:val="24"/>
          <w:szCs w:val="24"/>
          <w:lang w:val="es-ES_tradnl" w:eastAsia="es-MX"/>
        </w:rPr>
        <w:t>.</w:t>
      </w:r>
    </w:p>
    <w:p w14:paraId="76C147EF" w14:textId="77777777" w:rsidR="00FB5039" w:rsidRPr="00B22D6F" w:rsidRDefault="00FB5039" w:rsidP="00FB5039">
      <w:pPr>
        <w:widowControl w:val="0"/>
        <w:autoSpaceDE w:val="0"/>
        <w:autoSpaceDN w:val="0"/>
        <w:adjustRightInd w:val="0"/>
        <w:spacing w:after="0" w:line="240" w:lineRule="auto"/>
        <w:jc w:val="both"/>
        <w:rPr>
          <w:rFonts w:ascii="Arial" w:eastAsia="Times New Roman" w:hAnsi="Arial" w:cs="Arial"/>
          <w:sz w:val="24"/>
          <w:szCs w:val="24"/>
          <w:lang w:val="es-ES_tradnl" w:eastAsia="es-MX"/>
        </w:rPr>
      </w:pPr>
    </w:p>
    <w:p w14:paraId="1A9C3255" w14:textId="77777777" w:rsidR="00B731ED" w:rsidRPr="00B22D6F" w:rsidRDefault="00B731ED" w:rsidP="00B731ED">
      <w:pPr>
        <w:widowControl w:val="0"/>
        <w:autoSpaceDE w:val="0"/>
        <w:autoSpaceDN w:val="0"/>
        <w:adjustRightInd w:val="0"/>
        <w:spacing w:after="0" w:line="240" w:lineRule="auto"/>
        <w:jc w:val="both"/>
        <w:rPr>
          <w:rFonts w:ascii="Arial" w:eastAsia="Times New Roman" w:hAnsi="Arial" w:cs="Arial"/>
          <w:sz w:val="24"/>
          <w:szCs w:val="24"/>
          <w:lang w:val="es-ES_tradnl" w:eastAsia="es-MX"/>
        </w:rPr>
      </w:pPr>
      <w:r w:rsidRPr="00B22D6F">
        <w:rPr>
          <w:rFonts w:ascii="Arial" w:eastAsia="Times New Roman" w:hAnsi="Arial" w:cs="Arial"/>
          <w:sz w:val="24"/>
          <w:szCs w:val="24"/>
          <w:lang w:val="es-ES_tradnl" w:eastAsia="es-MX"/>
        </w:rPr>
        <w:t>Sin embargo, debido a la emergencia sanitaria decretada, se deben posponer la realización de las elecciones, por las razones siguientes.</w:t>
      </w:r>
    </w:p>
    <w:p w14:paraId="7543A85D" w14:textId="77777777" w:rsidR="00B731ED" w:rsidRPr="00B22D6F" w:rsidRDefault="00B731ED" w:rsidP="00B731ED">
      <w:pPr>
        <w:widowControl w:val="0"/>
        <w:autoSpaceDE w:val="0"/>
        <w:autoSpaceDN w:val="0"/>
        <w:adjustRightInd w:val="0"/>
        <w:spacing w:after="0" w:line="240" w:lineRule="auto"/>
        <w:jc w:val="both"/>
        <w:rPr>
          <w:rFonts w:ascii="Arial" w:eastAsia="Times New Roman" w:hAnsi="Arial" w:cs="Arial"/>
          <w:sz w:val="24"/>
          <w:szCs w:val="24"/>
          <w:lang w:val="es-ES_tradnl" w:eastAsia="es-MX"/>
        </w:rPr>
      </w:pPr>
    </w:p>
    <w:p w14:paraId="10690653" w14:textId="7CE2EDB0" w:rsidR="00382CDE" w:rsidRPr="00B22D6F" w:rsidRDefault="00C467EF" w:rsidP="00382CDE">
      <w:pPr>
        <w:widowControl w:val="0"/>
        <w:autoSpaceDE w:val="0"/>
        <w:autoSpaceDN w:val="0"/>
        <w:adjustRightInd w:val="0"/>
        <w:spacing w:after="0" w:line="240" w:lineRule="auto"/>
        <w:jc w:val="both"/>
        <w:rPr>
          <w:rFonts w:ascii="Arial" w:eastAsia="Times New Roman" w:hAnsi="Arial" w:cs="Arial"/>
          <w:sz w:val="24"/>
          <w:szCs w:val="24"/>
          <w:lang w:val="es-ES_tradnl" w:eastAsia="es-MX"/>
        </w:rPr>
      </w:pPr>
      <w:r w:rsidRPr="00B22D6F">
        <w:rPr>
          <w:rFonts w:ascii="Arial" w:eastAsia="Times New Roman" w:hAnsi="Arial" w:cs="Arial"/>
          <w:sz w:val="24"/>
          <w:szCs w:val="24"/>
          <w:lang w:val="es-ES_tradnl" w:eastAsia="es-MX"/>
        </w:rPr>
        <w:t xml:space="preserve">Al respecto, es importante </w:t>
      </w:r>
      <w:r w:rsidR="00681481" w:rsidRPr="00B22D6F">
        <w:rPr>
          <w:rFonts w:ascii="Arial" w:eastAsia="Times New Roman" w:hAnsi="Arial" w:cs="Arial"/>
          <w:sz w:val="24"/>
          <w:szCs w:val="24"/>
          <w:lang w:val="es-ES_tradnl" w:eastAsia="es-MX"/>
        </w:rPr>
        <w:t>tener en consideración la declaratoria de emergencia sanitaria por causa de fuerza mayor, a la epidemia de enfermedad generada por el virus SARS-CoV2 (COVID-19), formulada por el Consejo de Salubridad General, así como las medidas adoptadas por</w:t>
      </w:r>
      <w:r w:rsidR="00926F5A" w:rsidRPr="00B22D6F">
        <w:rPr>
          <w:rFonts w:ascii="Arial" w:eastAsia="Times New Roman" w:hAnsi="Arial" w:cs="Arial"/>
          <w:sz w:val="24"/>
          <w:szCs w:val="24"/>
          <w:lang w:val="es-ES_tradnl" w:eastAsia="es-MX"/>
        </w:rPr>
        <w:t xml:space="preserve"> </w:t>
      </w:r>
      <w:r w:rsidR="00FF4ABF" w:rsidRPr="00B22D6F">
        <w:rPr>
          <w:rFonts w:ascii="Arial" w:eastAsia="Times New Roman" w:hAnsi="Arial" w:cs="Arial"/>
          <w:sz w:val="24"/>
          <w:szCs w:val="24"/>
          <w:lang w:val="es-ES_tradnl" w:eastAsia="es-MX"/>
        </w:rPr>
        <w:t xml:space="preserve">las medidas </w:t>
      </w:r>
      <w:r w:rsidR="00681481" w:rsidRPr="00B22D6F">
        <w:rPr>
          <w:rFonts w:ascii="Arial" w:eastAsia="Times New Roman" w:hAnsi="Arial" w:cs="Arial"/>
          <w:sz w:val="24"/>
          <w:szCs w:val="24"/>
          <w:lang w:val="es-ES_tradnl" w:eastAsia="es-MX"/>
        </w:rPr>
        <w:t>determinadas</w:t>
      </w:r>
      <w:r w:rsidR="00FF4ABF" w:rsidRPr="00B22D6F">
        <w:rPr>
          <w:rFonts w:ascii="Arial" w:eastAsia="Times New Roman" w:hAnsi="Arial" w:cs="Arial"/>
          <w:sz w:val="24"/>
          <w:szCs w:val="24"/>
          <w:lang w:val="es-ES_tradnl" w:eastAsia="es-MX"/>
        </w:rPr>
        <w:t xml:space="preserve"> por la Secretaría de Salud, que</w:t>
      </w:r>
      <w:r w:rsidR="00970CC8" w:rsidRPr="00B22D6F">
        <w:rPr>
          <w:rFonts w:ascii="Arial" w:eastAsia="Times New Roman" w:hAnsi="Arial" w:cs="Arial"/>
          <w:sz w:val="24"/>
          <w:szCs w:val="24"/>
          <w:lang w:val="es-ES_tradnl" w:eastAsia="es-MX"/>
        </w:rPr>
        <w:t xml:space="preserve">, entre otras, </w:t>
      </w:r>
      <w:r w:rsidR="006E42B9" w:rsidRPr="00B22D6F">
        <w:rPr>
          <w:rFonts w:ascii="Arial" w:eastAsia="Times New Roman" w:hAnsi="Arial" w:cs="Arial"/>
          <w:sz w:val="24"/>
          <w:szCs w:val="24"/>
          <w:lang w:val="es-ES_tradnl" w:eastAsia="es-MX"/>
        </w:rPr>
        <w:t>ordenan</w:t>
      </w:r>
      <w:r w:rsidR="005860C3" w:rsidRPr="00B22D6F">
        <w:rPr>
          <w:rFonts w:ascii="Arial" w:eastAsia="Times New Roman" w:hAnsi="Arial" w:cs="Arial"/>
          <w:sz w:val="24"/>
          <w:szCs w:val="24"/>
          <w:lang w:val="es-ES_tradnl" w:eastAsia="es-MX"/>
        </w:rPr>
        <w:t xml:space="preserve"> la suspensión inmediata, del 30 de marzo al 30 de abril 2020, de actividades no esenciales en los sectores público, privado y social</w:t>
      </w:r>
      <w:r w:rsidR="00BC4AAB" w:rsidRPr="00B22D6F">
        <w:rPr>
          <w:rFonts w:ascii="Arial" w:eastAsia="Times New Roman" w:hAnsi="Arial" w:cs="Arial"/>
          <w:sz w:val="24"/>
          <w:szCs w:val="24"/>
          <w:lang w:val="es-ES_tradnl" w:eastAsia="es-MX"/>
        </w:rPr>
        <w:t>; el resguardo domiciliario</w:t>
      </w:r>
      <w:r w:rsidR="009F362B" w:rsidRPr="00B22D6F">
        <w:rPr>
          <w:rFonts w:ascii="Arial" w:eastAsia="Times New Roman" w:hAnsi="Arial" w:cs="Arial"/>
          <w:sz w:val="24"/>
          <w:szCs w:val="24"/>
          <w:lang w:val="es-ES_tradnl" w:eastAsia="es-MX"/>
        </w:rPr>
        <w:t xml:space="preserve">, estricto en caso de </w:t>
      </w:r>
      <w:r w:rsidR="00BC4AAB" w:rsidRPr="00B22D6F">
        <w:rPr>
          <w:rFonts w:ascii="Arial" w:eastAsia="Times New Roman" w:hAnsi="Arial" w:cs="Arial"/>
          <w:sz w:val="24"/>
          <w:szCs w:val="24"/>
          <w:lang w:val="es-ES_tradnl" w:eastAsia="es-MX"/>
        </w:rPr>
        <w:t xml:space="preserve">personas </w:t>
      </w:r>
      <w:r w:rsidR="005E68F9" w:rsidRPr="00B22D6F">
        <w:rPr>
          <w:rFonts w:ascii="Arial" w:eastAsia="Times New Roman" w:hAnsi="Arial" w:cs="Arial"/>
          <w:sz w:val="24"/>
          <w:szCs w:val="24"/>
          <w:lang w:val="es-ES_tradnl" w:eastAsia="es-MX"/>
        </w:rPr>
        <w:t xml:space="preserve">con condiciones de vulnerabilidad </w:t>
      </w:r>
      <w:r w:rsidR="00DA095D" w:rsidRPr="00B22D6F">
        <w:rPr>
          <w:rFonts w:ascii="Arial" w:eastAsia="Times New Roman" w:hAnsi="Arial" w:cs="Arial"/>
          <w:sz w:val="24"/>
          <w:szCs w:val="24"/>
          <w:lang w:val="es-ES_tradnl" w:eastAsia="es-MX"/>
        </w:rPr>
        <w:t xml:space="preserve">en cuanto a la enfermedad de mérito; </w:t>
      </w:r>
      <w:r w:rsidR="001E6CCE" w:rsidRPr="00B22D6F">
        <w:rPr>
          <w:rFonts w:ascii="Arial" w:eastAsia="Times New Roman" w:hAnsi="Arial" w:cs="Arial"/>
          <w:sz w:val="24"/>
          <w:szCs w:val="24"/>
          <w:lang w:val="es-ES_tradnl" w:eastAsia="es-MX"/>
        </w:rPr>
        <w:t>posponer</w:t>
      </w:r>
      <w:r w:rsidR="006B0D9B" w:rsidRPr="00B22D6F">
        <w:rPr>
          <w:rFonts w:ascii="Arial" w:eastAsia="Times New Roman" w:hAnsi="Arial" w:cs="Arial"/>
          <w:sz w:val="24"/>
          <w:szCs w:val="24"/>
          <w:lang w:val="es-ES_tradnl" w:eastAsia="es-MX"/>
        </w:rPr>
        <w:t xml:space="preserve"> censos y encuestas que involucren la movilización de personas y la interacción física (cara a cara) entre las mismas</w:t>
      </w:r>
      <w:r w:rsidR="00620FE4" w:rsidRPr="00B22D6F">
        <w:rPr>
          <w:rFonts w:ascii="Arial" w:eastAsia="Times New Roman" w:hAnsi="Arial" w:cs="Arial"/>
          <w:sz w:val="24"/>
          <w:szCs w:val="24"/>
          <w:lang w:val="es-ES_tradnl" w:eastAsia="es-MX"/>
        </w:rPr>
        <w:t xml:space="preserve">, y en general evitar todas aquellas actividades </w:t>
      </w:r>
      <w:r w:rsidR="00632BC3" w:rsidRPr="00B22D6F">
        <w:rPr>
          <w:rFonts w:ascii="Arial" w:eastAsia="Times New Roman" w:hAnsi="Arial" w:cs="Arial"/>
          <w:sz w:val="24"/>
          <w:szCs w:val="24"/>
          <w:lang w:val="es-ES_tradnl" w:eastAsia="es-MX"/>
        </w:rPr>
        <w:t xml:space="preserve">que </w:t>
      </w:r>
      <w:r w:rsidR="0084753C" w:rsidRPr="00B22D6F">
        <w:rPr>
          <w:rFonts w:ascii="Arial" w:eastAsia="Times New Roman" w:hAnsi="Arial" w:cs="Arial"/>
          <w:sz w:val="24"/>
          <w:szCs w:val="24"/>
          <w:lang w:val="es-ES_tradnl" w:eastAsia="es-MX"/>
        </w:rPr>
        <w:t xml:space="preserve">involucren </w:t>
      </w:r>
      <w:r w:rsidR="00AC378E" w:rsidRPr="00B22D6F">
        <w:rPr>
          <w:rFonts w:ascii="Arial" w:eastAsia="Times New Roman" w:hAnsi="Arial" w:cs="Arial"/>
          <w:sz w:val="24"/>
          <w:szCs w:val="24"/>
          <w:lang w:val="es-ES_tradnl" w:eastAsia="es-MX"/>
        </w:rPr>
        <w:t xml:space="preserve">contacto persona a persona, </w:t>
      </w:r>
      <w:r w:rsidR="001550B2" w:rsidRPr="00B22D6F">
        <w:rPr>
          <w:rFonts w:ascii="Arial" w:eastAsia="Times New Roman" w:hAnsi="Arial" w:cs="Arial"/>
          <w:sz w:val="24"/>
          <w:szCs w:val="24"/>
          <w:lang w:val="es-ES_tradnl" w:eastAsia="es-MX"/>
        </w:rPr>
        <w:t>concentración física, tránsito o desplazamiento de personas</w:t>
      </w:r>
      <w:r w:rsidR="0084753C" w:rsidRPr="00B22D6F">
        <w:rPr>
          <w:rFonts w:ascii="Arial" w:eastAsia="Times New Roman" w:hAnsi="Arial" w:cs="Arial"/>
          <w:sz w:val="24"/>
          <w:szCs w:val="24"/>
          <w:lang w:val="es-ES_tradnl" w:eastAsia="es-MX"/>
        </w:rPr>
        <w:t xml:space="preserve">, </w:t>
      </w:r>
      <w:r w:rsidRPr="00B22D6F">
        <w:rPr>
          <w:rFonts w:ascii="Arial" w:eastAsia="Times New Roman" w:hAnsi="Arial" w:cs="Arial"/>
          <w:sz w:val="24"/>
          <w:szCs w:val="24"/>
          <w:lang w:val="es-ES_tradnl" w:eastAsia="es-MX"/>
        </w:rPr>
        <w:t xml:space="preserve">previéndose la </w:t>
      </w:r>
      <w:r w:rsidR="00382CDE" w:rsidRPr="00B22D6F">
        <w:rPr>
          <w:rFonts w:ascii="Arial" w:eastAsia="Times New Roman" w:hAnsi="Arial" w:cs="Arial"/>
          <w:sz w:val="24"/>
          <w:szCs w:val="24"/>
          <w:lang w:val="es-ES_tradnl" w:eastAsia="es-MX"/>
        </w:rPr>
        <w:t xml:space="preserve">posterior </w:t>
      </w:r>
      <w:r w:rsidRPr="00B22D6F">
        <w:rPr>
          <w:rFonts w:ascii="Arial" w:eastAsia="Times New Roman" w:hAnsi="Arial" w:cs="Arial"/>
          <w:sz w:val="24"/>
          <w:szCs w:val="24"/>
          <w:lang w:val="es-ES_tradnl" w:eastAsia="es-MX"/>
        </w:rPr>
        <w:t>reanudación paulatina</w:t>
      </w:r>
      <w:r w:rsidR="00382CDE" w:rsidRPr="00B22D6F">
        <w:rPr>
          <w:rFonts w:ascii="Arial" w:eastAsia="Times New Roman" w:hAnsi="Arial" w:cs="Arial"/>
          <w:sz w:val="24"/>
          <w:szCs w:val="24"/>
          <w:lang w:val="es-ES_tradnl" w:eastAsia="es-MX"/>
        </w:rPr>
        <w:t xml:space="preserve">, </w:t>
      </w:r>
      <w:r w:rsidR="00967E6B" w:rsidRPr="00B22D6F">
        <w:rPr>
          <w:rFonts w:ascii="Arial" w:eastAsia="Times New Roman" w:hAnsi="Arial" w:cs="Arial"/>
          <w:sz w:val="24"/>
          <w:szCs w:val="24"/>
          <w:lang w:val="es-ES_tradnl" w:eastAsia="es-MX"/>
        </w:rPr>
        <w:t xml:space="preserve">ordenada </w:t>
      </w:r>
      <w:r w:rsidR="00382CDE" w:rsidRPr="00B22D6F">
        <w:rPr>
          <w:rFonts w:ascii="Arial" w:eastAsia="Times New Roman" w:hAnsi="Arial" w:cs="Arial"/>
          <w:sz w:val="24"/>
          <w:szCs w:val="24"/>
          <w:lang w:val="es-ES_tradnl" w:eastAsia="es-MX"/>
        </w:rPr>
        <w:t>y regionalizada de actividades laborales, económicas y sociales de toda la población en México.</w:t>
      </w:r>
    </w:p>
    <w:p w14:paraId="6734794B" w14:textId="631E1C45" w:rsidR="00C42C6D" w:rsidRPr="00B22D6F" w:rsidRDefault="00C42C6D" w:rsidP="00382CDE">
      <w:pPr>
        <w:widowControl w:val="0"/>
        <w:autoSpaceDE w:val="0"/>
        <w:autoSpaceDN w:val="0"/>
        <w:adjustRightInd w:val="0"/>
        <w:spacing w:after="0" w:line="240" w:lineRule="auto"/>
        <w:jc w:val="both"/>
        <w:rPr>
          <w:rFonts w:ascii="Arial" w:eastAsia="Times New Roman" w:hAnsi="Arial" w:cs="Arial"/>
          <w:sz w:val="24"/>
          <w:szCs w:val="24"/>
          <w:lang w:val="es-ES_tradnl" w:eastAsia="es-MX"/>
        </w:rPr>
      </w:pPr>
    </w:p>
    <w:p w14:paraId="3A9DC7E6" w14:textId="77777777" w:rsidR="00AB3692" w:rsidRPr="00B22D6F" w:rsidRDefault="00C42C6D" w:rsidP="00AB3692">
      <w:pPr>
        <w:widowControl w:val="0"/>
        <w:autoSpaceDE w:val="0"/>
        <w:autoSpaceDN w:val="0"/>
        <w:adjustRightInd w:val="0"/>
        <w:spacing w:after="0" w:line="240" w:lineRule="auto"/>
        <w:jc w:val="both"/>
        <w:rPr>
          <w:rFonts w:ascii="Arial" w:eastAsia="Times New Roman" w:hAnsi="Arial" w:cs="Arial"/>
          <w:sz w:val="24"/>
          <w:szCs w:val="24"/>
          <w:lang w:eastAsia="es-MX"/>
        </w:rPr>
      </w:pPr>
      <w:r w:rsidRPr="00B22D6F">
        <w:rPr>
          <w:rFonts w:ascii="Arial" w:eastAsia="Times New Roman" w:hAnsi="Arial" w:cs="Arial"/>
          <w:sz w:val="24"/>
          <w:szCs w:val="24"/>
          <w:lang w:val="es-ES_tradnl" w:eastAsia="es-MX"/>
        </w:rPr>
        <w:t>Sobre el particular, destaca las medidas que pretenden evitar la movilización de personas y su interacción física (cara a cara)</w:t>
      </w:r>
      <w:r w:rsidR="0015326A" w:rsidRPr="00B22D6F">
        <w:rPr>
          <w:rFonts w:ascii="Arial" w:eastAsia="Times New Roman" w:hAnsi="Arial" w:cs="Arial"/>
          <w:sz w:val="24"/>
          <w:szCs w:val="24"/>
          <w:lang w:val="es-ES_tradnl" w:eastAsia="es-MX"/>
        </w:rPr>
        <w:t>, como los censos y encuestas, pues la etapa de preparación de la elección, en particular el modelo de capacitación y asistencia electoral, prevé la visita domiciliaria, al igual que esos ejercicios, y el contacto persona a persona</w:t>
      </w:r>
      <w:r w:rsidR="00685109" w:rsidRPr="00B22D6F">
        <w:rPr>
          <w:rFonts w:ascii="Arial" w:eastAsia="Times New Roman" w:hAnsi="Arial" w:cs="Arial"/>
          <w:sz w:val="24"/>
          <w:szCs w:val="24"/>
          <w:lang w:val="es-ES_tradnl" w:eastAsia="es-MX"/>
        </w:rPr>
        <w:t xml:space="preserve">. Por ello, si bien el acuerdo referido en el párrafo precedente no </w:t>
      </w:r>
      <w:r w:rsidR="00AB3692" w:rsidRPr="00B22D6F">
        <w:rPr>
          <w:rFonts w:ascii="Arial" w:eastAsia="Times New Roman" w:hAnsi="Arial" w:cs="Arial"/>
          <w:sz w:val="24"/>
          <w:szCs w:val="24"/>
          <w:lang w:eastAsia="es-MX"/>
        </w:rPr>
        <w:t>no menciona expresamente los procesos electorales en curso, por pleno respecto a las atribuciones constitucionales exclusivas de este instituto que señala el artículo 41, atendiendo a la pauta de las medidas sanitarias ordenadas y en pleno uso de nuestras atribuciones constitucionales este instituto considera necesario la adopción de medidas similares y que provocan la emisión de este acuerdo.</w:t>
      </w:r>
    </w:p>
    <w:p w14:paraId="74E662FD" w14:textId="77777777" w:rsidR="00AB3692" w:rsidRPr="00B22D6F" w:rsidRDefault="00AB3692" w:rsidP="00382CDE">
      <w:pPr>
        <w:widowControl w:val="0"/>
        <w:autoSpaceDE w:val="0"/>
        <w:autoSpaceDN w:val="0"/>
        <w:adjustRightInd w:val="0"/>
        <w:spacing w:after="0" w:line="240" w:lineRule="auto"/>
        <w:jc w:val="both"/>
        <w:rPr>
          <w:rFonts w:ascii="Arial" w:eastAsia="Times New Roman" w:hAnsi="Arial" w:cs="Arial"/>
          <w:sz w:val="24"/>
          <w:szCs w:val="24"/>
          <w:lang w:eastAsia="es-MX"/>
        </w:rPr>
      </w:pPr>
    </w:p>
    <w:p w14:paraId="06FD2219" w14:textId="14CDB3E3" w:rsidR="00B06AB9" w:rsidRPr="00B22D6F" w:rsidRDefault="00396AFA" w:rsidP="00382CDE">
      <w:pPr>
        <w:widowControl w:val="0"/>
        <w:autoSpaceDE w:val="0"/>
        <w:autoSpaceDN w:val="0"/>
        <w:adjustRightInd w:val="0"/>
        <w:spacing w:after="0" w:line="240" w:lineRule="auto"/>
        <w:jc w:val="both"/>
        <w:rPr>
          <w:rFonts w:ascii="Arial" w:eastAsia="Times New Roman" w:hAnsi="Arial" w:cs="Arial"/>
          <w:sz w:val="24"/>
          <w:szCs w:val="24"/>
          <w:lang w:val="es-ES_tradnl" w:eastAsia="es-MX"/>
        </w:rPr>
      </w:pPr>
      <w:r w:rsidRPr="00B22D6F">
        <w:rPr>
          <w:rFonts w:ascii="Arial" w:eastAsia="Times New Roman" w:hAnsi="Arial" w:cs="Arial"/>
          <w:sz w:val="24"/>
          <w:szCs w:val="24"/>
          <w:lang w:val="es-ES_tradnl" w:eastAsia="es-MX"/>
        </w:rPr>
        <w:t xml:space="preserve">De igual forma, </w:t>
      </w:r>
      <w:r w:rsidR="007A65A3" w:rsidRPr="00B22D6F">
        <w:rPr>
          <w:rFonts w:ascii="Arial" w:eastAsia="Times New Roman" w:hAnsi="Arial" w:cs="Arial"/>
          <w:sz w:val="24"/>
          <w:szCs w:val="24"/>
          <w:lang w:val="es-ES_tradnl" w:eastAsia="es-MX"/>
        </w:rPr>
        <w:t>es</w:t>
      </w:r>
      <w:r w:rsidRPr="00B22D6F">
        <w:rPr>
          <w:rFonts w:ascii="Arial" w:eastAsia="Times New Roman" w:hAnsi="Arial" w:cs="Arial"/>
          <w:sz w:val="24"/>
          <w:szCs w:val="24"/>
          <w:lang w:val="es-ES_tradnl" w:eastAsia="es-MX"/>
        </w:rPr>
        <w:t xml:space="preserve"> relevante resaltar que las medidas adoptadas se están tomando con base en la información recabada hasta el momento a nivel </w:t>
      </w:r>
      <w:r w:rsidR="001931DD" w:rsidRPr="00B22D6F">
        <w:rPr>
          <w:rFonts w:ascii="Arial" w:eastAsia="Times New Roman" w:hAnsi="Arial" w:cs="Arial"/>
          <w:sz w:val="24"/>
          <w:szCs w:val="24"/>
          <w:lang w:val="es-ES_tradnl" w:eastAsia="es-MX"/>
        </w:rPr>
        <w:t xml:space="preserve">global y nacional, así como con las </w:t>
      </w:r>
      <w:r w:rsidR="001C229F" w:rsidRPr="00B22D6F">
        <w:rPr>
          <w:rFonts w:ascii="Arial" w:eastAsia="Times New Roman" w:hAnsi="Arial" w:cs="Arial"/>
          <w:sz w:val="24"/>
          <w:szCs w:val="24"/>
          <w:lang w:val="es-ES_tradnl" w:eastAsia="es-MX"/>
        </w:rPr>
        <w:t>proyecciones</w:t>
      </w:r>
      <w:r w:rsidR="001931DD" w:rsidRPr="00B22D6F">
        <w:rPr>
          <w:rFonts w:ascii="Arial" w:eastAsia="Times New Roman" w:hAnsi="Arial" w:cs="Arial"/>
          <w:sz w:val="24"/>
          <w:szCs w:val="24"/>
          <w:lang w:val="es-ES_tradnl" w:eastAsia="es-MX"/>
        </w:rPr>
        <w:t xml:space="preserve"> estadísticas que la propia Secretaría de Salud ha </w:t>
      </w:r>
      <w:r w:rsidR="00385152" w:rsidRPr="00B22D6F">
        <w:rPr>
          <w:rFonts w:ascii="Arial" w:eastAsia="Times New Roman" w:hAnsi="Arial" w:cs="Arial"/>
          <w:sz w:val="24"/>
          <w:szCs w:val="24"/>
          <w:lang w:val="es-ES_tradnl" w:eastAsia="es-MX"/>
        </w:rPr>
        <w:t xml:space="preserve">dado a conocer, que a la fecha </w:t>
      </w:r>
      <w:r w:rsidR="001C229F" w:rsidRPr="00B22D6F">
        <w:rPr>
          <w:rFonts w:ascii="Arial" w:eastAsia="Times New Roman" w:hAnsi="Arial" w:cs="Arial"/>
          <w:sz w:val="24"/>
          <w:szCs w:val="24"/>
          <w:lang w:val="es-ES_tradnl" w:eastAsia="es-MX"/>
        </w:rPr>
        <w:t xml:space="preserve">estiman </w:t>
      </w:r>
      <w:r w:rsidR="00717F5F" w:rsidRPr="00B22D6F">
        <w:rPr>
          <w:rFonts w:ascii="Arial" w:eastAsia="Times New Roman" w:hAnsi="Arial" w:cs="Arial"/>
          <w:sz w:val="24"/>
          <w:szCs w:val="24"/>
          <w:lang w:val="es-ES_tradnl" w:eastAsia="es-MX"/>
        </w:rPr>
        <w:t>el máximo de contagios hacia el 26 de mayo del año en curso</w:t>
      </w:r>
      <w:r w:rsidR="00DD4F2C" w:rsidRPr="00B22D6F">
        <w:rPr>
          <w:rFonts w:ascii="Arial" w:eastAsia="Times New Roman" w:hAnsi="Arial" w:cs="Arial"/>
          <w:sz w:val="24"/>
          <w:szCs w:val="24"/>
          <w:lang w:val="es-ES_tradnl" w:eastAsia="es-MX"/>
        </w:rPr>
        <w:t>,</w:t>
      </w:r>
      <w:r w:rsidR="0071198C" w:rsidRPr="00B22D6F">
        <w:rPr>
          <w:rStyle w:val="Refdenotaalpie"/>
          <w:rFonts w:ascii="Arial" w:eastAsia="Times New Roman" w:hAnsi="Arial" w:cs="Arial"/>
          <w:sz w:val="24"/>
          <w:szCs w:val="24"/>
          <w:lang w:val="es-ES_tradnl" w:eastAsia="es-MX"/>
        </w:rPr>
        <w:footnoteReference w:id="10"/>
      </w:r>
      <w:r w:rsidR="00DD4F2C" w:rsidRPr="00B22D6F">
        <w:rPr>
          <w:rFonts w:ascii="Arial" w:eastAsia="Times New Roman" w:hAnsi="Arial" w:cs="Arial"/>
          <w:sz w:val="24"/>
          <w:szCs w:val="24"/>
          <w:lang w:val="es-ES_tradnl" w:eastAsia="es-MX"/>
        </w:rPr>
        <w:t xml:space="preserve"> lo que permite presumir que será hasta</w:t>
      </w:r>
      <w:r w:rsidR="006C566B" w:rsidRPr="00B22D6F">
        <w:rPr>
          <w:rFonts w:ascii="Arial" w:eastAsia="Times New Roman" w:hAnsi="Arial" w:cs="Arial"/>
          <w:sz w:val="24"/>
          <w:szCs w:val="24"/>
          <w:lang w:val="es-ES_tradnl" w:eastAsia="es-MX"/>
        </w:rPr>
        <w:t xml:space="preserve"> finales de</w:t>
      </w:r>
      <w:r w:rsidR="00DD4F2C" w:rsidRPr="00B22D6F">
        <w:rPr>
          <w:rFonts w:ascii="Arial" w:eastAsia="Times New Roman" w:hAnsi="Arial" w:cs="Arial"/>
          <w:sz w:val="24"/>
          <w:szCs w:val="24"/>
          <w:lang w:val="es-ES_tradnl" w:eastAsia="es-MX"/>
        </w:rPr>
        <w:t xml:space="preserve"> </w:t>
      </w:r>
      <w:r w:rsidR="000421FC" w:rsidRPr="00B22D6F">
        <w:rPr>
          <w:rFonts w:ascii="Arial" w:eastAsia="Times New Roman" w:hAnsi="Arial" w:cs="Arial"/>
          <w:sz w:val="24"/>
          <w:szCs w:val="24"/>
          <w:lang w:val="es-ES_tradnl" w:eastAsia="es-MX"/>
        </w:rPr>
        <w:t>junio que pueda</w:t>
      </w:r>
      <w:r w:rsidR="009357A0" w:rsidRPr="00B22D6F">
        <w:rPr>
          <w:rFonts w:ascii="Arial" w:eastAsia="Times New Roman" w:hAnsi="Arial" w:cs="Arial"/>
          <w:sz w:val="24"/>
          <w:szCs w:val="24"/>
          <w:lang w:val="es-ES_tradnl" w:eastAsia="es-MX"/>
        </w:rPr>
        <w:t xml:space="preserve"> empezar la </w:t>
      </w:r>
      <w:r w:rsidR="000421FC" w:rsidRPr="00B22D6F">
        <w:rPr>
          <w:rFonts w:ascii="Arial" w:eastAsia="Times New Roman" w:hAnsi="Arial" w:cs="Arial"/>
          <w:sz w:val="24"/>
          <w:szCs w:val="24"/>
          <w:lang w:val="es-ES_tradnl" w:eastAsia="es-MX"/>
        </w:rPr>
        <w:t>normaliza</w:t>
      </w:r>
      <w:r w:rsidR="009357A0" w:rsidRPr="00B22D6F">
        <w:rPr>
          <w:rFonts w:ascii="Arial" w:eastAsia="Times New Roman" w:hAnsi="Arial" w:cs="Arial"/>
          <w:sz w:val="24"/>
          <w:szCs w:val="24"/>
          <w:lang w:val="es-ES_tradnl" w:eastAsia="es-MX"/>
        </w:rPr>
        <w:t xml:space="preserve">ción de </w:t>
      </w:r>
      <w:r w:rsidR="0006291E" w:rsidRPr="00B22D6F">
        <w:rPr>
          <w:rFonts w:ascii="Arial" w:eastAsia="Times New Roman" w:hAnsi="Arial" w:cs="Arial"/>
          <w:sz w:val="24"/>
          <w:szCs w:val="24"/>
          <w:lang w:val="es-ES_tradnl" w:eastAsia="es-MX"/>
        </w:rPr>
        <w:t xml:space="preserve">las </w:t>
      </w:r>
      <w:r w:rsidR="000421FC" w:rsidRPr="00B22D6F">
        <w:rPr>
          <w:rFonts w:ascii="Arial" w:eastAsia="Times New Roman" w:hAnsi="Arial" w:cs="Arial"/>
          <w:sz w:val="24"/>
          <w:szCs w:val="24"/>
          <w:lang w:val="es-ES_tradnl" w:eastAsia="es-MX"/>
        </w:rPr>
        <w:t>actividades</w:t>
      </w:r>
      <w:r w:rsidR="0006291E" w:rsidRPr="00B22D6F">
        <w:rPr>
          <w:rFonts w:ascii="Arial" w:eastAsia="Times New Roman" w:hAnsi="Arial" w:cs="Arial"/>
          <w:sz w:val="24"/>
          <w:szCs w:val="24"/>
          <w:lang w:val="es-ES_tradnl" w:eastAsia="es-MX"/>
        </w:rPr>
        <w:t xml:space="preserve"> cotidianas</w:t>
      </w:r>
      <w:r w:rsidR="000421FC" w:rsidRPr="00B22D6F">
        <w:rPr>
          <w:rFonts w:ascii="Arial" w:eastAsia="Times New Roman" w:hAnsi="Arial" w:cs="Arial"/>
          <w:sz w:val="24"/>
          <w:szCs w:val="24"/>
          <w:lang w:val="es-ES_tradnl" w:eastAsia="es-MX"/>
        </w:rPr>
        <w:t>.</w:t>
      </w:r>
      <w:r w:rsidR="0039752F" w:rsidRPr="00B22D6F">
        <w:rPr>
          <w:rFonts w:ascii="Arial" w:eastAsia="Times New Roman" w:hAnsi="Arial" w:cs="Arial"/>
          <w:sz w:val="24"/>
          <w:szCs w:val="24"/>
          <w:lang w:val="es-ES_tradnl" w:eastAsia="es-MX"/>
        </w:rPr>
        <w:t xml:space="preserve"> Ello, acorde con </w:t>
      </w:r>
      <w:r w:rsidR="00E56418" w:rsidRPr="00B22D6F">
        <w:rPr>
          <w:rFonts w:ascii="Arial" w:eastAsia="Times New Roman" w:hAnsi="Arial" w:cs="Arial"/>
          <w:sz w:val="24"/>
          <w:szCs w:val="24"/>
          <w:lang w:val="es-ES_tradnl" w:eastAsia="es-MX"/>
        </w:rPr>
        <w:t xml:space="preserve">el calendario de actividades pendientes hasta el momento en que se toma este acuerdo, a casi dos meses de </w:t>
      </w:r>
      <w:r w:rsidR="006F7CC0" w:rsidRPr="00B22D6F">
        <w:rPr>
          <w:rFonts w:ascii="Arial" w:eastAsia="Times New Roman" w:hAnsi="Arial" w:cs="Arial"/>
          <w:sz w:val="24"/>
          <w:szCs w:val="24"/>
          <w:lang w:val="es-ES_tradnl" w:eastAsia="es-MX"/>
        </w:rPr>
        <w:t xml:space="preserve">distancia de la jornada electoral, permite </w:t>
      </w:r>
      <w:r w:rsidR="003D4CA8" w:rsidRPr="00B22D6F">
        <w:rPr>
          <w:rFonts w:ascii="Arial" w:eastAsia="Times New Roman" w:hAnsi="Arial" w:cs="Arial"/>
          <w:sz w:val="24"/>
          <w:szCs w:val="24"/>
          <w:lang w:val="es-ES_tradnl" w:eastAsia="es-MX"/>
        </w:rPr>
        <w:t xml:space="preserve">concluir que </w:t>
      </w:r>
      <w:r w:rsidR="00E716C2" w:rsidRPr="00B22D6F">
        <w:rPr>
          <w:rFonts w:ascii="Arial" w:eastAsia="Times New Roman" w:hAnsi="Arial" w:cs="Arial"/>
          <w:sz w:val="24"/>
          <w:szCs w:val="24"/>
          <w:lang w:val="es-ES_tradnl" w:eastAsia="es-MX"/>
        </w:rPr>
        <w:t xml:space="preserve">la </w:t>
      </w:r>
      <w:r w:rsidR="00AC4395" w:rsidRPr="00B22D6F">
        <w:rPr>
          <w:rFonts w:ascii="Arial" w:eastAsia="Times New Roman" w:hAnsi="Arial" w:cs="Arial"/>
          <w:sz w:val="24"/>
          <w:szCs w:val="24"/>
          <w:lang w:val="es-ES_tradnl" w:eastAsia="es-MX"/>
        </w:rPr>
        <w:t xml:space="preserve">jornada comicial </w:t>
      </w:r>
      <w:r w:rsidR="00E716C2" w:rsidRPr="00B22D6F">
        <w:rPr>
          <w:rFonts w:ascii="Arial" w:eastAsia="Times New Roman" w:hAnsi="Arial" w:cs="Arial"/>
          <w:sz w:val="24"/>
          <w:szCs w:val="24"/>
          <w:lang w:val="es-ES_tradnl" w:eastAsia="es-MX"/>
        </w:rPr>
        <w:t xml:space="preserve">estimada </w:t>
      </w:r>
      <w:r w:rsidR="003D4CA8" w:rsidRPr="00B22D6F">
        <w:rPr>
          <w:rFonts w:ascii="Arial" w:eastAsia="Times New Roman" w:hAnsi="Arial" w:cs="Arial"/>
          <w:sz w:val="24"/>
          <w:szCs w:val="24"/>
          <w:lang w:val="es-ES_tradnl" w:eastAsia="es-MX"/>
        </w:rPr>
        <w:t xml:space="preserve">para poder desarrollar el resto de las </w:t>
      </w:r>
      <w:r w:rsidR="00716356" w:rsidRPr="00B22D6F">
        <w:rPr>
          <w:rFonts w:ascii="Arial" w:eastAsia="Times New Roman" w:hAnsi="Arial" w:cs="Arial"/>
          <w:sz w:val="24"/>
          <w:szCs w:val="24"/>
          <w:lang w:val="es-ES_tradnl" w:eastAsia="es-MX"/>
        </w:rPr>
        <w:t>fases del proceso electoral en los términos y plazos legales</w:t>
      </w:r>
      <w:r w:rsidR="00F72DBF" w:rsidRPr="00B22D6F">
        <w:rPr>
          <w:rFonts w:ascii="Arial" w:eastAsia="Times New Roman" w:hAnsi="Arial" w:cs="Arial"/>
          <w:sz w:val="24"/>
          <w:szCs w:val="24"/>
          <w:lang w:val="es-ES_tradnl" w:eastAsia="es-MX"/>
        </w:rPr>
        <w:t xml:space="preserve"> </w:t>
      </w:r>
      <w:r w:rsidR="00E716C2" w:rsidRPr="00B22D6F">
        <w:rPr>
          <w:rFonts w:ascii="Arial" w:eastAsia="Times New Roman" w:hAnsi="Arial" w:cs="Arial"/>
          <w:sz w:val="24"/>
          <w:szCs w:val="24"/>
          <w:lang w:val="es-ES_tradnl" w:eastAsia="es-MX"/>
        </w:rPr>
        <w:t xml:space="preserve">tendría que </w:t>
      </w:r>
      <w:r w:rsidR="009B47FF" w:rsidRPr="00B22D6F">
        <w:rPr>
          <w:rFonts w:ascii="Arial" w:eastAsia="Times New Roman" w:hAnsi="Arial" w:cs="Arial"/>
          <w:sz w:val="24"/>
          <w:szCs w:val="24"/>
          <w:lang w:val="es-ES_tradnl" w:eastAsia="es-MX"/>
        </w:rPr>
        <w:t xml:space="preserve">a finales </w:t>
      </w:r>
      <w:r w:rsidR="007227BC" w:rsidRPr="00B22D6F">
        <w:rPr>
          <w:rFonts w:ascii="Arial" w:eastAsia="Times New Roman" w:hAnsi="Arial" w:cs="Arial"/>
          <w:sz w:val="24"/>
          <w:szCs w:val="24"/>
          <w:lang w:val="es-ES_tradnl" w:eastAsia="es-MX"/>
        </w:rPr>
        <w:t xml:space="preserve">de julio y </w:t>
      </w:r>
      <w:r w:rsidR="009B47FF" w:rsidRPr="00B22D6F">
        <w:rPr>
          <w:rFonts w:ascii="Arial" w:eastAsia="Times New Roman" w:hAnsi="Arial" w:cs="Arial"/>
          <w:sz w:val="24"/>
          <w:szCs w:val="24"/>
          <w:lang w:val="es-ES_tradnl" w:eastAsia="es-MX"/>
        </w:rPr>
        <w:t xml:space="preserve">principios </w:t>
      </w:r>
      <w:r w:rsidR="00CC536C" w:rsidRPr="00B22D6F">
        <w:rPr>
          <w:rFonts w:ascii="Arial" w:eastAsia="Times New Roman" w:hAnsi="Arial" w:cs="Arial"/>
          <w:sz w:val="24"/>
          <w:szCs w:val="24"/>
          <w:lang w:val="es-ES_tradnl" w:eastAsia="es-MX"/>
        </w:rPr>
        <w:t xml:space="preserve">de </w:t>
      </w:r>
      <w:r w:rsidR="00AC4395" w:rsidRPr="00B22D6F">
        <w:rPr>
          <w:rFonts w:ascii="Arial" w:eastAsia="Times New Roman" w:hAnsi="Arial" w:cs="Arial"/>
          <w:sz w:val="24"/>
          <w:szCs w:val="24"/>
          <w:lang w:val="es-ES_tradnl" w:eastAsia="es-MX"/>
        </w:rPr>
        <w:t>agosto</w:t>
      </w:r>
      <w:r w:rsidR="004823D7" w:rsidRPr="00B22D6F">
        <w:rPr>
          <w:rFonts w:ascii="Arial" w:eastAsia="Times New Roman" w:hAnsi="Arial" w:cs="Arial"/>
          <w:sz w:val="24"/>
          <w:szCs w:val="24"/>
          <w:lang w:val="es-ES_tradnl" w:eastAsia="es-MX"/>
        </w:rPr>
        <w:t xml:space="preserve">, siempre y cuando las condiciones sanitarias del momento lo permitan, para lo cual, este Consejo General, </w:t>
      </w:r>
      <w:r w:rsidR="00C26E92" w:rsidRPr="00B22D6F">
        <w:rPr>
          <w:rFonts w:ascii="Arial" w:eastAsia="Times New Roman" w:hAnsi="Arial" w:cs="Arial"/>
          <w:sz w:val="24"/>
          <w:szCs w:val="24"/>
          <w:lang w:val="es-ES_tradnl" w:eastAsia="es-MX"/>
        </w:rPr>
        <w:t xml:space="preserve">en atención a las medidas de seguridad sanitaria que se emitan por las autoridades de salud, </w:t>
      </w:r>
      <w:r w:rsidR="004823D7" w:rsidRPr="00B22D6F">
        <w:rPr>
          <w:rFonts w:ascii="Arial" w:eastAsia="Times New Roman" w:hAnsi="Arial" w:cs="Arial"/>
          <w:sz w:val="24"/>
          <w:szCs w:val="24"/>
          <w:lang w:val="es-ES_tradnl" w:eastAsia="es-MX"/>
        </w:rPr>
        <w:t>una vez reanudadas las actividades, establecerá con precisión esa fecha</w:t>
      </w:r>
      <w:r w:rsidR="008236C6" w:rsidRPr="00B22D6F">
        <w:rPr>
          <w:rFonts w:ascii="Arial" w:eastAsia="Times New Roman" w:hAnsi="Arial" w:cs="Arial"/>
          <w:sz w:val="24"/>
          <w:szCs w:val="24"/>
          <w:lang w:val="es-ES_tradnl" w:eastAsia="es-MX"/>
        </w:rPr>
        <w:t>, procurando igualmente permitir realizar con oportunidad los cómputos correspondientes, así como el desahogo de los juicios y recursos que se presenten en torno a los resultados y su validez, con antelación a las fechas previstas legalmente para la instalación o toma de posesión de quieres resulten electos</w:t>
      </w:r>
      <w:r w:rsidR="00890E06" w:rsidRPr="00B22D6F">
        <w:rPr>
          <w:rFonts w:ascii="Arial" w:eastAsia="Times New Roman" w:hAnsi="Arial" w:cs="Arial"/>
          <w:sz w:val="24"/>
          <w:szCs w:val="24"/>
          <w:lang w:val="es-ES_tradnl" w:eastAsia="es-MX"/>
        </w:rPr>
        <w:t>.</w:t>
      </w:r>
    </w:p>
    <w:p w14:paraId="2098FC54" w14:textId="77777777" w:rsidR="00B06AB9" w:rsidRPr="00B22D6F" w:rsidRDefault="00B06AB9" w:rsidP="00382CDE">
      <w:pPr>
        <w:widowControl w:val="0"/>
        <w:autoSpaceDE w:val="0"/>
        <w:autoSpaceDN w:val="0"/>
        <w:adjustRightInd w:val="0"/>
        <w:spacing w:after="0" w:line="240" w:lineRule="auto"/>
        <w:jc w:val="both"/>
        <w:rPr>
          <w:rFonts w:ascii="Arial" w:eastAsia="Times New Roman" w:hAnsi="Arial" w:cs="Arial"/>
          <w:sz w:val="24"/>
          <w:szCs w:val="24"/>
          <w:lang w:val="es-ES_tradnl" w:eastAsia="es-MX"/>
        </w:rPr>
      </w:pPr>
    </w:p>
    <w:p w14:paraId="2926E891" w14:textId="77777777" w:rsidR="008E1DA4" w:rsidRPr="00B22D6F" w:rsidRDefault="008E1DA4" w:rsidP="008E1DA4">
      <w:pPr>
        <w:widowControl w:val="0"/>
        <w:autoSpaceDE w:val="0"/>
        <w:autoSpaceDN w:val="0"/>
        <w:adjustRightInd w:val="0"/>
        <w:spacing w:after="0" w:line="240" w:lineRule="auto"/>
        <w:jc w:val="both"/>
        <w:rPr>
          <w:rFonts w:ascii="Arial" w:eastAsia="Times New Roman" w:hAnsi="Arial" w:cs="Arial"/>
          <w:sz w:val="24"/>
          <w:szCs w:val="24"/>
          <w:lang w:val="es-ES_tradnl" w:eastAsia="es-MX"/>
        </w:rPr>
      </w:pPr>
      <w:r w:rsidRPr="00B22D6F">
        <w:rPr>
          <w:rFonts w:ascii="Arial" w:eastAsia="Times New Roman" w:hAnsi="Arial" w:cs="Arial"/>
          <w:sz w:val="24"/>
          <w:szCs w:val="24"/>
          <w:lang w:val="es-ES_tradnl" w:eastAsia="es-MX"/>
        </w:rPr>
        <w:t>Como se puede ver, las medidas adoptadas por las autoridades sanitarias del Gobierno de México comportan restricciones voluntarias de movilidad y de ejercicio de actividades. Estas medidas, necesarias para la protección de la salud pública no son proclives al complejo de actividades e interactuaciones sociales y de autoridades que se desenvuelven a través de cada una de las fases de los procesos electorales.</w:t>
      </w:r>
    </w:p>
    <w:p w14:paraId="54B4D09A" w14:textId="77777777" w:rsidR="008E1DA4" w:rsidRPr="00B22D6F" w:rsidRDefault="008E1DA4" w:rsidP="008E1DA4">
      <w:pPr>
        <w:widowControl w:val="0"/>
        <w:autoSpaceDE w:val="0"/>
        <w:autoSpaceDN w:val="0"/>
        <w:adjustRightInd w:val="0"/>
        <w:spacing w:after="0" w:line="240" w:lineRule="auto"/>
        <w:jc w:val="both"/>
        <w:rPr>
          <w:rFonts w:ascii="Arial" w:eastAsia="Times New Roman" w:hAnsi="Arial" w:cs="Arial"/>
          <w:sz w:val="24"/>
          <w:szCs w:val="24"/>
          <w:lang w:val="es-ES_tradnl" w:eastAsia="es-MX"/>
        </w:rPr>
      </w:pPr>
    </w:p>
    <w:p w14:paraId="37B37A30" w14:textId="5D0A2DE7" w:rsidR="008E1DA4" w:rsidRPr="00B22D6F" w:rsidRDefault="008E1DA4" w:rsidP="008E1DA4">
      <w:pPr>
        <w:widowControl w:val="0"/>
        <w:autoSpaceDE w:val="0"/>
        <w:autoSpaceDN w:val="0"/>
        <w:adjustRightInd w:val="0"/>
        <w:spacing w:after="0" w:line="240" w:lineRule="auto"/>
        <w:jc w:val="both"/>
        <w:rPr>
          <w:rFonts w:ascii="Arial" w:eastAsia="Times New Roman" w:hAnsi="Arial" w:cs="Arial"/>
          <w:sz w:val="24"/>
          <w:szCs w:val="24"/>
          <w:lang w:val="es-ES_tradnl" w:eastAsia="es-MX"/>
        </w:rPr>
      </w:pPr>
      <w:r w:rsidRPr="00B22D6F">
        <w:rPr>
          <w:rFonts w:ascii="Arial" w:eastAsia="Times New Roman" w:hAnsi="Arial" w:cs="Arial"/>
          <w:sz w:val="24"/>
          <w:szCs w:val="24"/>
          <w:lang w:val="es-ES_tradnl" w:eastAsia="es-MX"/>
        </w:rPr>
        <w:t xml:space="preserve">Así, por ejemplo, las limitaciones que conllevan la suspensión de actividades no esenciales en los sectores público, privado y social, a fin de mitigar la dispersión y transmisión del virus SARS-CoV2 en la comunidad como el resguardo domiciliario corresponsable son condiciones que, del todo, resultan incompatibles con el desenvolvimiento regular del entramado de actos que integran la organización de elecciones y más específicamente para el desarrollo de actos propios de campañas electorales, en tanto que un proceso electivo bajo esos escenarios dificulta el debate público entre candidatos y vuelve complejo que la ciudadanía esté en posibilidad de conocer y discutir los diferentes programas y ofertas electorales que pretendan exponer partidos políticos y </w:t>
      </w:r>
      <w:r w:rsidR="0016675D" w:rsidRPr="00B22D6F">
        <w:rPr>
          <w:rFonts w:ascii="Arial" w:eastAsia="Times New Roman" w:hAnsi="Arial" w:cs="Arial"/>
          <w:sz w:val="24"/>
          <w:szCs w:val="24"/>
          <w:lang w:val="es-ES_tradnl" w:eastAsia="es-MX"/>
        </w:rPr>
        <w:t>las candidaturas,</w:t>
      </w:r>
      <w:r w:rsidRPr="00B22D6F">
        <w:rPr>
          <w:rFonts w:ascii="Arial" w:eastAsia="Times New Roman" w:hAnsi="Arial" w:cs="Arial"/>
          <w:sz w:val="24"/>
          <w:szCs w:val="24"/>
          <w:lang w:val="es-ES_tradnl" w:eastAsia="es-MX"/>
        </w:rPr>
        <w:t xml:space="preserve"> con miras a obtener la preferencia en el voto.</w:t>
      </w:r>
    </w:p>
    <w:p w14:paraId="7B635FE5" w14:textId="77777777" w:rsidR="008E1DA4" w:rsidRPr="00B22D6F" w:rsidRDefault="008E1DA4" w:rsidP="008E1DA4">
      <w:pPr>
        <w:widowControl w:val="0"/>
        <w:autoSpaceDE w:val="0"/>
        <w:autoSpaceDN w:val="0"/>
        <w:adjustRightInd w:val="0"/>
        <w:spacing w:after="0" w:line="240" w:lineRule="auto"/>
        <w:jc w:val="both"/>
        <w:rPr>
          <w:rFonts w:ascii="Arial" w:eastAsia="Times New Roman" w:hAnsi="Arial" w:cs="Arial"/>
          <w:sz w:val="24"/>
          <w:szCs w:val="24"/>
          <w:lang w:val="es-ES_tradnl" w:eastAsia="es-MX"/>
        </w:rPr>
      </w:pPr>
    </w:p>
    <w:p w14:paraId="03BD63A5" w14:textId="30EAA472" w:rsidR="0084753C" w:rsidRPr="00B22D6F" w:rsidRDefault="00B06AB9" w:rsidP="00382CDE">
      <w:pPr>
        <w:widowControl w:val="0"/>
        <w:autoSpaceDE w:val="0"/>
        <w:autoSpaceDN w:val="0"/>
        <w:adjustRightInd w:val="0"/>
        <w:spacing w:after="0" w:line="240" w:lineRule="auto"/>
        <w:jc w:val="both"/>
        <w:rPr>
          <w:rFonts w:ascii="Arial" w:eastAsia="Times New Roman" w:hAnsi="Arial" w:cs="Arial"/>
          <w:sz w:val="24"/>
          <w:szCs w:val="24"/>
          <w:lang w:val="es-ES_tradnl" w:eastAsia="es-MX"/>
        </w:rPr>
      </w:pPr>
      <w:r w:rsidRPr="00B22D6F">
        <w:rPr>
          <w:rFonts w:ascii="Arial" w:eastAsia="Times New Roman" w:hAnsi="Arial" w:cs="Arial"/>
          <w:sz w:val="24"/>
          <w:szCs w:val="24"/>
          <w:lang w:val="es-ES_tradnl" w:eastAsia="es-MX"/>
        </w:rPr>
        <w:t>En ese contexto,</w:t>
      </w:r>
      <w:r w:rsidR="00717F5F" w:rsidRPr="00B22D6F">
        <w:rPr>
          <w:rFonts w:ascii="Arial" w:eastAsia="Times New Roman" w:hAnsi="Arial" w:cs="Arial"/>
          <w:sz w:val="24"/>
          <w:szCs w:val="24"/>
          <w:lang w:val="es-ES_tradnl" w:eastAsia="es-MX"/>
        </w:rPr>
        <w:t xml:space="preserve"> </w:t>
      </w:r>
      <w:r w:rsidR="00C467EF" w:rsidRPr="00B22D6F">
        <w:rPr>
          <w:rFonts w:ascii="Arial" w:eastAsia="Times New Roman" w:hAnsi="Arial" w:cs="Arial"/>
          <w:sz w:val="24"/>
          <w:szCs w:val="24"/>
          <w:lang w:val="es-ES_tradnl" w:eastAsia="es-MX"/>
        </w:rPr>
        <w:t xml:space="preserve">resulta evidente la imposibilidad de continuar </w:t>
      </w:r>
      <w:r w:rsidRPr="00B22D6F">
        <w:rPr>
          <w:rFonts w:ascii="Arial" w:eastAsia="Times New Roman" w:hAnsi="Arial" w:cs="Arial"/>
          <w:sz w:val="24"/>
          <w:szCs w:val="24"/>
          <w:lang w:val="es-ES_tradnl" w:eastAsia="es-MX"/>
        </w:rPr>
        <w:t xml:space="preserve">con normalidad </w:t>
      </w:r>
      <w:r w:rsidR="00C467EF" w:rsidRPr="00B22D6F">
        <w:rPr>
          <w:rFonts w:ascii="Arial" w:eastAsia="Times New Roman" w:hAnsi="Arial" w:cs="Arial"/>
          <w:sz w:val="24"/>
          <w:szCs w:val="24"/>
          <w:lang w:val="es-ES_tradnl" w:eastAsia="es-MX"/>
        </w:rPr>
        <w:t>el desarrollo de las actividades de preparación de la elección</w:t>
      </w:r>
      <w:r w:rsidRPr="00B22D6F">
        <w:rPr>
          <w:rFonts w:ascii="Arial" w:eastAsia="Times New Roman" w:hAnsi="Arial" w:cs="Arial"/>
          <w:sz w:val="24"/>
          <w:szCs w:val="24"/>
          <w:lang w:val="es-ES_tradnl" w:eastAsia="es-MX"/>
        </w:rPr>
        <w:t xml:space="preserve">, pudiéndose destacar las relativas a la </w:t>
      </w:r>
      <w:r w:rsidR="00120684" w:rsidRPr="00B22D6F">
        <w:rPr>
          <w:rFonts w:ascii="Arial" w:eastAsia="Times New Roman" w:hAnsi="Arial" w:cs="Arial"/>
          <w:sz w:val="24"/>
          <w:szCs w:val="24"/>
          <w:lang w:val="es-ES_tradnl" w:eastAsia="es-MX"/>
        </w:rPr>
        <w:t xml:space="preserve">capacitación </w:t>
      </w:r>
      <w:r w:rsidR="00405022" w:rsidRPr="00B22D6F">
        <w:rPr>
          <w:rFonts w:ascii="Arial" w:eastAsia="Times New Roman" w:hAnsi="Arial" w:cs="Arial"/>
          <w:sz w:val="24"/>
          <w:szCs w:val="24"/>
          <w:lang w:val="es-ES_tradnl" w:eastAsia="es-MX"/>
        </w:rPr>
        <w:t xml:space="preserve">electoral </w:t>
      </w:r>
      <w:r w:rsidR="00120684" w:rsidRPr="00B22D6F">
        <w:rPr>
          <w:rFonts w:ascii="Arial" w:eastAsia="Times New Roman" w:hAnsi="Arial" w:cs="Arial"/>
          <w:sz w:val="24"/>
          <w:szCs w:val="24"/>
          <w:lang w:val="es-ES_tradnl" w:eastAsia="es-MX"/>
        </w:rPr>
        <w:t xml:space="preserve">y selección de </w:t>
      </w:r>
      <w:r w:rsidR="000070F5" w:rsidRPr="00B22D6F">
        <w:rPr>
          <w:rFonts w:ascii="Arial" w:eastAsia="Times New Roman" w:hAnsi="Arial" w:cs="Arial"/>
          <w:sz w:val="24"/>
          <w:szCs w:val="24"/>
          <w:lang w:val="es-ES_tradnl" w:eastAsia="es-MX"/>
        </w:rPr>
        <w:t xml:space="preserve">ciudadanas y ciudadanos que conformarán las mesas directivas de casilla, actividades que se llevan a cabo en campo, a través de la visita </w:t>
      </w:r>
      <w:r w:rsidR="00AC5EF5" w:rsidRPr="00B22D6F">
        <w:rPr>
          <w:rFonts w:ascii="Arial" w:eastAsia="Times New Roman" w:hAnsi="Arial" w:cs="Arial"/>
          <w:sz w:val="24"/>
          <w:szCs w:val="24"/>
          <w:lang w:val="es-ES_tradnl" w:eastAsia="es-MX"/>
        </w:rPr>
        <w:t>domiciliaria, por parte de los capacitadores y asistentes electorales</w:t>
      </w:r>
      <w:r w:rsidR="00CF30EB" w:rsidRPr="00B22D6F">
        <w:rPr>
          <w:rFonts w:ascii="Arial" w:eastAsia="Times New Roman" w:hAnsi="Arial" w:cs="Arial"/>
          <w:sz w:val="24"/>
          <w:szCs w:val="24"/>
          <w:lang w:val="es-ES_tradnl" w:eastAsia="es-MX"/>
        </w:rPr>
        <w:t xml:space="preserve">; </w:t>
      </w:r>
      <w:r w:rsidR="00AF432F" w:rsidRPr="00B22D6F">
        <w:rPr>
          <w:rFonts w:ascii="Arial" w:eastAsia="Times New Roman" w:hAnsi="Arial" w:cs="Arial"/>
          <w:sz w:val="24"/>
          <w:szCs w:val="24"/>
          <w:lang w:val="es-ES_tradnl" w:eastAsia="es-MX"/>
        </w:rPr>
        <w:t xml:space="preserve">los trabajos encaminados a la </w:t>
      </w:r>
      <w:r w:rsidR="00AE4D9F" w:rsidRPr="00B22D6F">
        <w:rPr>
          <w:rFonts w:ascii="Arial" w:eastAsia="Times New Roman" w:hAnsi="Arial" w:cs="Arial"/>
          <w:sz w:val="24"/>
          <w:szCs w:val="24"/>
          <w:lang w:val="es-ES_tradnl" w:eastAsia="es-MX"/>
        </w:rPr>
        <w:t xml:space="preserve">conformación y distribución de los paquetes electorales, </w:t>
      </w:r>
      <w:r w:rsidR="00A8370E" w:rsidRPr="00B22D6F">
        <w:rPr>
          <w:rFonts w:ascii="Arial" w:eastAsia="Times New Roman" w:hAnsi="Arial" w:cs="Arial"/>
          <w:sz w:val="24"/>
          <w:szCs w:val="24"/>
          <w:lang w:val="es-ES_tradnl" w:eastAsia="es-MX"/>
        </w:rPr>
        <w:t xml:space="preserve">así como los actos de campaña, que comúnmente </w:t>
      </w:r>
      <w:r w:rsidR="00827971" w:rsidRPr="00B22D6F">
        <w:rPr>
          <w:rFonts w:ascii="Arial" w:eastAsia="Times New Roman" w:hAnsi="Arial" w:cs="Arial"/>
          <w:sz w:val="24"/>
          <w:szCs w:val="24"/>
          <w:lang w:val="es-ES_tradnl" w:eastAsia="es-MX"/>
        </w:rPr>
        <w:t xml:space="preserve">implican actos públicos en las localidades y que </w:t>
      </w:r>
      <w:r w:rsidR="000208E4" w:rsidRPr="00B22D6F">
        <w:rPr>
          <w:rFonts w:ascii="Arial" w:eastAsia="Times New Roman" w:hAnsi="Arial" w:cs="Arial"/>
          <w:sz w:val="24"/>
          <w:szCs w:val="24"/>
          <w:lang w:val="es-ES_tradnl" w:eastAsia="es-MX"/>
        </w:rPr>
        <w:t xml:space="preserve">generan </w:t>
      </w:r>
      <w:r w:rsidR="00827971" w:rsidRPr="00B22D6F">
        <w:rPr>
          <w:rFonts w:ascii="Arial" w:eastAsia="Times New Roman" w:hAnsi="Arial" w:cs="Arial"/>
          <w:sz w:val="24"/>
          <w:szCs w:val="24"/>
          <w:lang w:val="es-ES_tradnl" w:eastAsia="es-MX"/>
        </w:rPr>
        <w:t xml:space="preserve">congregación de </w:t>
      </w:r>
      <w:r w:rsidR="000208E4" w:rsidRPr="00B22D6F">
        <w:rPr>
          <w:rFonts w:ascii="Arial" w:eastAsia="Times New Roman" w:hAnsi="Arial" w:cs="Arial"/>
          <w:sz w:val="24"/>
          <w:szCs w:val="24"/>
          <w:lang w:val="es-ES_tradnl" w:eastAsia="es-MX"/>
        </w:rPr>
        <w:t>personas.</w:t>
      </w:r>
    </w:p>
    <w:p w14:paraId="3122157D" w14:textId="77777777" w:rsidR="000208E4" w:rsidRPr="00B22D6F" w:rsidRDefault="000208E4" w:rsidP="00382CDE">
      <w:pPr>
        <w:widowControl w:val="0"/>
        <w:autoSpaceDE w:val="0"/>
        <w:autoSpaceDN w:val="0"/>
        <w:adjustRightInd w:val="0"/>
        <w:spacing w:after="0" w:line="240" w:lineRule="auto"/>
        <w:jc w:val="both"/>
        <w:rPr>
          <w:rFonts w:ascii="Arial" w:eastAsia="Times New Roman" w:hAnsi="Arial" w:cs="Arial"/>
          <w:sz w:val="24"/>
          <w:szCs w:val="24"/>
          <w:lang w:val="es-ES_tradnl" w:eastAsia="es-MX"/>
        </w:rPr>
      </w:pPr>
    </w:p>
    <w:p w14:paraId="6FF19A3A" w14:textId="1557056D" w:rsidR="000B1CBE" w:rsidRPr="00B22D6F" w:rsidRDefault="005A51A6" w:rsidP="00FB5039">
      <w:pPr>
        <w:widowControl w:val="0"/>
        <w:autoSpaceDE w:val="0"/>
        <w:autoSpaceDN w:val="0"/>
        <w:adjustRightInd w:val="0"/>
        <w:spacing w:after="0" w:line="240" w:lineRule="auto"/>
        <w:jc w:val="both"/>
        <w:rPr>
          <w:rFonts w:ascii="Arial" w:eastAsia="Times New Roman" w:hAnsi="Arial" w:cs="Arial"/>
          <w:sz w:val="24"/>
          <w:szCs w:val="24"/>
          <w:lang w:val="es-ES_tradnl" w:eastAsia="es-MX"/>
        </w:rPr>
      </w:pPr>
      <w:r w:rsidRPr="00B22D6F">
        <w:rPr>
          <w:rFonts w:ascii="Arial" w:eastAsia="Times New Roman" w:hAnsi="Arial" w:cs="Arial"/>
          <w:sz w:val="24"/>
          <w:szCs w:val="24"/>
          <w:lang w:val="es-ES_tradnl" w:eastAsia="es-MX"/>
        </w:rPr>
        <w:t>Lo anterior</w:t>
      </w:r>
      <w:r w:rsidR="00D22A29" w:rsidRPr="00B22D6F">
        <w:rPr>
          <w:rFonts w:ascii="Arial" w:eastAsia="Times New Roman" w:hAnsi="Arial" w:cs="Arial"/>
          <w:sz w:val="24"/>
          <w:szCs w:val="24"/>
          <w:lang w:val="es-ES_tradnl" w:eastAsia="es-MX"/>
        </w:rPr>
        <w:t xml:space="preserve">, </w:t>
      </w:r>
      <w:r w:rsidR="003164D3" w:rsidRPr="00B22D6F">
        <w:rPr>
          <w:rFonts w:ascii="Arial" w:eastAsia="Times New Roman" w:hAnsi="Arial" w:cs="Arial"/>
          <w:sz w:val="24"/>
          <w:szCs w:val="24"/>
          <w:lang w:val="es-ES_tradnl" w:eastAsia="es-MX"/>
        </w:rPr>
        <w:t xml:space="preserve">evidentemente </w:t>
      </w:r>
      <w:r w:rsidR="000B1CBE" w:rsidRPr="00B22D6F">
        <w:rPr>
          <w:rFonts w:ascii="Arial" w:eastAsia="Times New Roman" w:hAnsi="Arial" w:cs="Arial"/>
          <w:sz w:val="24"/>
          <w:szCs w:val="24"/>
          <w:lang w:val="es-ES_tradnl" w:eastAsia="es-MX"/>
        </w:rPr>
        <w:t xml:space="preserve">está afectando las actividades relacionadas con </w:t>
      </w:r>
      <w:r w:rsidR="003164D3" w:rsidRPr="00B22D6F">
        <w:rPr>
          <w:rFonts w:ascii="Arial" w:eastAsia="Times New Roman" w:hAnsi="Arial" w:cs="Arial"/>
          <w:sz w:val="24"/>
          <w:szCs w:val="24"/>
          <w:lang w:val="es-ES_tradnl" w:eastAsia="es-MX"/>
        </w:rPr>
        <w:t xml:space="preserve">el desarrollo de </w:t>
      </w:r>
      <w:r w:rsidR="000B1CBE" w:rsidRPr="00B22D6F">
        <w:rPr>
          <w:rFonts w:ascii="Arial" w:eastAsia="Times New Roman" w:hAnsi="Arial" w:cs="Arial"/>
          <w:sz w:val="24"/>
          <w:szCs w:val="24"/>
          <w:lang w:val="es-ES_tradnl" w:eastAsia="es-MX"/>
        </w:rPr>
        <w:t>los procesos electorales locales</w:t>
      </w:r>
      <w:r w:rsidR="003164D3" w:rsidRPr="00B22D6F">
        <w:rPr>
          <w:rFonts w:ascii="Arial" w:eastAsia="Times New Roman" w:hAnsi="Arial" w:cs="Arial"/>
          <w:sz w:val="24"/>
          <w:szCs w:val="24"/>
          <w:lang w:val="es-ES_tradnl" w:eastAsia="es-MX"/>
        </w:rPr>
        <w:t xml:space="preserve"> en curso</w:t>
      </w:r>
      <w:r w:rsidR="000B1CBE" w:rsidRPr="00B22D6F">
        <w:rPr>
          <w:rFonts w:ascii="Arial" w:eastAsia="Times New Roman" w:hAnsi="Arial" w:cs="Arial"/>
          <w:sz w:val="24"/>
          <w:szCs w:val="24"/>
          <w:lang w:val="es-ES_tradnl" w:eastAsia="es-MX"/>
        </w:rPr>
        <w:t xml:space="preserve">, </w:t>
      </w:r>
      <w:r w:rsidR="007E2A3F" w:rsidRPr="00B22D6F">
        <w:rPr>
          <w:rFonts w:ascii="Arial" w:eastAsia="Times New Roman" w:hAnsi="Arial" w:cs="Arial"/>
          <w:sz w:val="24"/>
          <w:szCs w:val="24"/>
          <w:lang w:val="es-ES_tradnl" w:eastAsia="es-MX"/>
        </w:rPr>
        <w:t>por lo que</w:t>
      </w:r>
      <w:r w:rsidR="005002C3" w:rsidRPr="00B22D6F">
        <w:rPr>
          <w:rFonts w:ascii="Arial" w:eastAsia="Times New Roman" w:hAnsi="Arial" w:cs="Arial"/>
          <w:sz w:val="24"/>
          <w:szCs w:val="24"/>
          <w:lang w:val="es-ES_tradnl" w:eastAsia="es-MX"/>
        </w:rPr>
        <w:t xml:space="preserve">, </w:t>
      </w:r>
      <w:r w:rsidR="000B1CBE" w:rsidRPr="00B22D6F">
        <w:rPr>
          <w:rFonts w:ascii="Arial" w:eastAsia="Times New Roman" w:hAnsi="Arial" w:cs="Arial"/>
          <w:sz w:val="24"/>
          <w:szCs w:val="24"/>
          <w:lang w:val="es-ES_tradnl" w:eastAsia="es-MX"/>
        </w:rPr>
        <w:t xml:space="preserve">de continuar sin un pronunciamiento de la autoridad </w:t>
      </w:r>
      <w:r w:rsidR="00E76A08" w:rsidRPr="00B22D6F">
        <w:rPr>
          <w:rFonts w:ascii="Arial" w:eastAsia="Times New Roman" w:hAnsi="Arial" w:cs="Arial"/>
          <w:sz w:val="24"/>
          <w:szCs w:val="24"/>
          <w:lang w:val="es-ES_tradnl" w:eastAsia="es-MX"/>
        </w:rPr>
        <w:t xml:space="preserve">electoral, </w:t>
      </w:r>
      <w:r w:rsidR="000B1CBE" w:rsidRPr="00B22D6F">
        <w:rPr>
          <w:rFonts w:ascii="Arial" w:eastAsia="Times New Roman" w:hAnsi="Arial" w:cs="Arial"/>
          <w:sz w:val="24"/>
          <w:szCs w:val="24"/>
          <w:lang w:val="es-ES_tradnl" w:eastAsia="es-MX"/>
        </w:rPr>
        <w:t>se pone en riesgo la certeza en los actos que deben continuar desarrollándose y</w:t>
      </w:r>
      <w:r w:rsidR="003164D3" w:rsidRPr="00B22D6F">
        <w:rPr>
          <w:rFonts w:ascii="Arial" w:eastAsia="Times New Roman" w:hAnsi="Arial" w:cs="Arial"/>
          <w:sz w:val="24"/>
          <w:szCs w:val="24"/>
          <w:lang w:val="es-ES_tradnl" w:eastAsia="es-MX"/>
        </w:rPr>
        <w:t>,</w:t>
      </w:r>
      <w:r w:rsidR="000B1CBE" w:rsidRPr="00B22D6F">
        <w:rPr>
          <w:rFonts w:ascii="Arial" w:eastAsia="Times New Roman" w:hAnsi="Arial" w:cs="Arial"/>
          <w:sz w:val="24"/>
          <w:szCs w:val="24"/>
          <w:lang w:val="es-ES_tradnl" w:eastAsia="es-MX"/>
        </w:rPr>
        <w:t xml:space="preserve"> sobre todo</w:t>
      </w:r>
      <w:r w:rsidR="00E76A08" w:rsidRPr="00B22D6F">
        <w:rPr>
          <w:rFonts w:ascii="Arial" w:eastAsia="Times New Roman" w:hAnsi="Arial" w:cs="Arial"/>
          <w:sz w:val="24"/>
          <w:szCs w:val="24"/>
          <w:lang w:val="es-ES_tradnl" w:eastAsia="es-MX"/>
        </w:rPr>
        <w:t>,</w:t>
      </w:r>
      <w:r w:rsidR="000B1CBE" w:rsidRPr="00B22D6F">
        <w:rPr>
          <w:rFonts w:ascii="Arial" w:eastAsia="Times New Roman" w:hAnsi="Arial" w:cs="Arial"/>
          <w:sz w:val="24"/>
          <w:szCs w:val="24"/>
          <w:lang w:val="es-ES_tradnl" w:eastAsia="es-MX"/>
        </w:rPr>
        <w:t xml:space="preserve"> se pone en riesgo a la ciudadanía involucrada en estos, que bajo la expectativa de seguir en curso la justa electoral, </w:t>
      </w:r>
      <w:r w:rsidR="00E76A08" w:rsidRPr="00B22D6F">
        <w:rPr>
          <w:rFonts w:ascii="Arial" w:eastAsia="Times New Roman" w:hAnsi="Arial" w:cs="Arial"/>
          <w:sz w:val="24"/>
          <w:szCs w:val="24"/>
          <w:lang w:val="es-ES_tradnl" w:eastAsia="es-MX"/>
        </w:rPr>
        <w:t>pued</w:t>
      </w:r>
      <w:r w:rsidR="007A162E" w:rsidRPr="00B22D6F">
        <w:rPr>
          <w:rFonts w:ascii="Arial" w:eastAsia="Times New Roman" w:hAnsi="Arial" w:cs="Arial"/>
          <w:sz w:val="24"/>
          <w:szCs w:val="24"/>
          <w:lang w:val="es-ES_tradnl" w:eastAsia="es-MX"/>
        </w:rPr>
        <w:t>a</w:t>
      </w:r>
      <w:r w:rsidR="00E76A08" w:rsidRPr="00B22D6F">
        <w:rPr>
          <w:rFonts w:ascii="Arial" w:eastAsia="Times New Roman" w:hAnsi="Arial" w:cs="Arial"/>
          <w:sz w:val="24"/>
          <w:szCs w:val="24"/>
          <w:lang w:val="es-ES_tradnl" w:eastAsia="es-MX"/>
        </w:rPr>
        <w:t>n poner en peligro su salud</w:t>
      </w:r>
      <w:r w:rsidR="000B1CBE" w:rsidRPr="00B22D6F">
        <w:rPr>
          <w:rFonts w:ascii="Arial" w:eastAsia="Times New Roman" w:hAnsi="Arial" w:cs="Arial"/>
          <w:sz w:val="24"/>
          <w:szCs w:val="24"/>
          <w:lang w:val="es-ES_tradnl" w:eastAsia="es-MX"/>
        </w:rPr>
        <w:t>.</w:t>
      </w:r>
    </w:p>
    <w:p w14:paraId="22B68D65" w14:textId="77777777" w:rsidR="00FB5039" w:rsidRPr="00B22D6F" w:rsidRDefault="00FB5039" w:rsidP="00FB5039">
      <w:pPr>
        <w:widowControl w:val="0"/>
        <w:autoSpaceDE w:val="0"/>
        <w:autoSpaceDN w:val="0"/>
        <w:adjustRightInd w:val="0"/>
        <w:spacing w:after="0" w:line="240" w:lineRule="auto"/>
        <w:jc w:val="both"/>
        <w:rPr>
          <w:rFonts w:ascii="Arial" w:eastAsia="Times New Roman" w:hAnsi="Arial" w:cs="Arial"/>
          <w:sz w:val="24"/>
          <w:szCs w:val="24"/>
          <w:lang w:val="es-ES_tradnl" w:eastAsia="es-MX"/>
        </w:rPr>
      </w:pPr>
    </w:p>
    <w:p w14:paraId="505B2BF0" w14:textId="213AE2F7" w:rsidR="00FB5039" w:rsidRPr="00B22D6F" w:rsidRDefault="00FB5039" w:rsidP="00FB5039">
      <w:pPr>
        <w:widowControl w:val="0"/>
        <w:autoSpaceDE w:val="0"/>
        <w:autoSpaceDN w:val="0"/>
        <w:adjustRightInd w:val="0"/>
        <w:spacing w:after="0" w:line="240" w:lineRule="auto"/>
        <w:jc w:val="both"/>
        <w:rPr>
          <w:rFonts w:ascii="Arial" w:eastAsia="Times New Roman" w:hAnsi="Arial" w:cs="Arial"/>
          <w:sz w:val="24"/>
          <w:szCs w:val="24"/>
          <w:lang w:val="es-ES_tradnl" w:eastAsia="es-MX"/>
        </w:rPr>
      </w:pPr>
      <w:r w:rsidRPr="00B22D6F">
        <w:rPr>
          <w:rFonts w:ascii="Arial" w:eastAsia="Times New Roman" w:hAnsi="Arial" w:cs="Arial"/>
          <w:sz w:val="24"/>
          <w:szCs w:val="24"/>
          <w:lang w:val="es-ES_tradnl" w:eastAsia="es-MX"/>
        </w:rPr>
        <w:t xml:space="preserve">Ahora bien, es menester </w:t>
      </w:r>
      <w:r w:rsidR="00F15F61" w:rsidRPr="00B22D6F">
        <w:rPr>
          <w:rFonts w:ascii="Arial" w:eastAsia="Times New Roman" w:hAnsi="Arial" w:cs="Arial"/>
          <w:sz w:val="24"/>
          <w:szCs w:val="24"/>
          <w:lang w:val="es-ES_tradnl" w:eastAsia="es-MX"/>
        </w:rPr>
        <w:t>destacar</w:t>
      </w:r>
      <w:r w:rsidRPr="00B22D6F">
        <w:rPr>
          <w:rFonts w:ascii="Arial" w:eastAsia="Times New Roman" w:hAnsi="Arial" w:cs="Arial"/>
          <w:sz w:val="24"/>
          <w:szCs w:val="24"/>
          <w:lang w:val="es-ES_tradnl" w:eastAsia="es-MX"/>
        </w:rPr>
        <w:t xml:space="preserve"> que la causa que origina </w:t>
      </w:r>
      <w:r w:rsidR="000B1CBE" w:rsidRPr="00B22D6F">
        <w:rPr>
          <w:rFonts w:ascii="Arial" w:eastAsia="Times New Roman" w:hAnsi="Arial" w:cs="Arial"/>
          <w:sz w:val="24"/>
          <w:szCs w:val="24"/>
          <w:lang w:val="es-ES_tradnl" w:eastAsia="es-MX"/>
        </w:rPr>
        <w:t>esta decisión</w:t>
      </w:r>
      <w:r w:rsidR="004A2C62" w:rsidRPr="00B22D6F">
        <w:rPr>
          <w:rFonts w:ascii="Arial" w:eastAsia="Times New Roman" w:hAnsi="Arial" w:cs="Arial"/>
          <w:sz w:val="24"/>
          <w:szCs w:val="24"/>
          <w:lang w:val="es-ES_tradnl" w:eastAsia="es-MX"/>
        </w:rPr>
        <w:t>, que</w:t>
      </w:r>
      <w:r w:rsidR="000B1CBE" w:rsidRPr="00B22D6F">
        <w:rPr>
          <w:rFonts w:ascii="Arial" w:eastAsia="Times New Roman" w:hAnsi="Arial" w:cs="Arial"/>
          <w:sz w:val="24"/>
          <w:szCs w:val="24"/>
          <w:lang w:val="es-ES_tradnl" w:eastAsia="es-MX"/>
        </w:rPr>
        <w:t xml:space="preserve"> </w:t>
      </w:r>
      <w:r w:rsidRPr="00B22D6F">
        <w:rPr>
          <w:rFonts w:ascii="Arial" w:eastAsia="Times New Roman" w:hAnsi="Arial" w:cs="Arial"/>
          <w:sz w:val="24"/>
          <w:szCs w:val="24"/>
          <w:lang w:val="es-ES_tradnl" w:eastAsia="es-MX"/>
        </w:rPr>
        <w:t>es la pandemia del Coronavirus</w:t>
      </w:r>
      <w:r w:rsidR="004A2C62" w:rsidRPr="00B22D6F">
        <w:rPr>
          <w:rFonts w:ascii="Arial" w:eastAsia="Times New Roman" w:hAnsi="Arial" w:cs="Arial"/>
          <w:sz w:val="24"/>
          <w:szCs w:val="24"/>
          <w:lang w:val="es-ES_tradnl" w:eastAsia="es-MX"/>
        </w:rPr>
        <w:t xml:space="preserve"> (</w:t>
      </w:r>
      <w:r w:rsidRPr="00B22D6F">
        <w:rPr>
          <w:rFonts w:ascii="Arial" w:eastAsia="Times New Roman" w:hAnsi="Arial" w:cs="Arial"/>
          <w:sz w:val="24"/>
          <w:szCs w:val="24"/>
          <w:lang w:val="es-ES_tradnl" w:eastAsia="es-MX"/>
        </w:rPr>
        <w:t>COVID-19</w:t>
      </w:r>
      <w:r w:rsidR="004A2C62" w:rsidRPr="00B22D6F">
        <w:rPr>
          <w:rFonts w:ascii="Arial" w:eastAsia="Times New Roman" w:hAnsi="Arial" w:cs="Arial"/>
          <w:sz w:val="24"/>
          <w:szCs w:val="24"/>
          <w:lang w:val="es-ES_tradnl" w:eastAsia="es-MX"/>
        </w:rPr>
        <w:t>)</w:t>
      </w:r>
      <w:r w:rsidRPr="00B22D6F">
        <w:rPr>
          <w:rFonts w:ascii="Arial" w:eastAsia="Times New Roman" w:hAnsi="Arial" w:cs="Arial"/>
          <w:sz w:val="24"/>
          <w:szCs w:val="24"/>
          <w:lang w:val="es-ES_tradnl" w:eastAsia="es-MX"/>
        </w:rPr>
        <w:t xml:space="preserve">, </w:t>
      </w:r>
      <w:r w:rsidR="004A2C62" w:rsidRPr="00B22D6F">
        <w:rPr>
          <w:rFonts w:ascii="Arial" w:eastAsia="Times New Roman" w:hAnsi="Arial" w:cs="Arial"/>
          <w:sz w:val="24"/>
          <w:szCs w:val="24"/>
          <w:lang w:val="es-ES_tradnl" w:eastAsia="es-MX"/>
        </w:rPr>
        <w:t xml:space="preserve">tiene una naturaleza por demás extraordinaria, pues por la agresividad del virus y su capacidad de propagación, ha generado su esparcimiento en todo el mundo, con un número de infecciones y decesos </w:t>
      </w:r>
      <w:r w:rsidR="00E863E0" w:rsidRPr="00B22D6F">
        <w:rPr>
          <w:rFonts w:ascii="Arial" w:eastAsia="Times New Roman" w:hAnsi="Arial" w:cs="Arial"/>
          <w:sz w:val="24"/>
          <w:szCs w:val="24"/>
          <w:lang w:val="es-ES_tradnl" w:eastAsia="es-MX"/>
        </w:rPr>
        <w:t xml:space="preserve">muy elevado y sin precedente </w:t>
      </w:r>
      <w:r w:rsidR="00D309D4" w:rsidRPr="00B22D6F">
        <w:rPr>
          <w:rFonts w:ascii="Arial" w:eastAsia="Times New Roman" w:hAnsi="Arial" w:cs="Arial"/>
          <w:sz w:val="24"/>
          <w:szCs w:val="24"/>
          <w:lang w:val="es-ES_tradnl" w:eastAsia="es-MX"/>
        </w:rPr>
        <w:t xml:space="preserve">en </w:t>
      </w:r>
      <w:r w:rsidR="000674DE" w:rsidRPr="00B22D6F">
        <w:rPr>
          <w:rFonts w:ascii="Arial" w:eastAsia="Times New Roman" w:hAnsi="Arial" w:cs="Arial"/>
          <w:sz w:val="24"/>
          <w:szCs w:val="24"/>
          <w:lang w:val="es-ES_tradnl" w:eastAsia="es-MX"/>
        </w:rPr>
        <w:t>el último siglo</w:t>
      </w:r>
      <w:r w:rsidR="00D309D4" w:rsidRPr="00B22D6F">
        <w:rPr>
          <w:rFonts w:ascii="Arial" w:eastAsia="Times New Roman" w:hAnsi="Arial" w:cs="Arial"/>
          <w:sz w:val="24"/>
          <w:szCs w:val="24"/>
          <w:lang w:val="es-ES_tradnl" w:eastAsia="es-MX"/>
        </w:rPr>
        <w:t xml:space="preserve">, </w:t>
      </w:r>
      <w:r w:rsidRPr="00B22D6F">
        <w:rPr>
          <w:rFonts w:ascii="Arial" w:eastAsia="Times New Roman" w:hAnsi="Arial" w:cs="Arial"/>
          <w:sz w:val="24"/>
          <w:szCs w:val="24"/>
          <w:lang w:val="es-ES_tradnl" w:eastAsia="es-MX"/>
        </w:rPr>
        <w:t xml:space="preserve">lo </w:t>
      </w:r>
      <w:r w:rsidR="00D309D4" w:rsidRPr="00B22D6F">
        <w:rPr>
          <w:rFonts w:ascii="Arial" w:eastAsia="Times New Roman" w:hAnsi="Arial" w:cs="Arial"/>
          <w:sz w:val="24"/>
          <w:szCs w:val="24"/>
          <w:lang w:val="es-ES_tradnl" w:eastAsia="es-MX"/>
        </w:rPr>
        <w:t xml:space="preserve">que ha provocado que </w:t>
      </w:r>
      <w:r w:rsidRPr="00B22D6F">
        <w:rPr>
          <w:rFonts w:ascii="Arial" w:eastAsia="Times New Roman" w:hAnsi="Arial" w:cs="Arial"/>
          <w:sz w:val="24"/>
          <w:szCs w:val="24"/>
          <w:lang w:val="es-ES_tradnl" w:eastAsia="es-MX"/>
        </w:rPr>
        <w:t xml:space="preserve">se </w:t>
      </w:r>
      <w:r w:rsidR="00D309D4" w:rsidRPr="00B22D6F">
        <w:rPr>
          <w:rFonts w:ascii="Arial" w:eastAsia="Times New Roman" w:hAnsi="Arial" w:cs="Arial"/>
          <w:sz w:val="24"/>
          <w:szCs w:val="24"/>
          <w:lang w:val="es-ES_tradnl" w:eastAsia="es-MX"/>
        </w:rPr>
        <w:t xml:space="preserve">estén </w:t>
      </w:r>
      <w:r w:rsidRPr="00B22D6F">
        <w:rPr>
          <w:rFonts w:ascii="Arial" w:eastAsia="Times New Roman" w:hAnsi="Arial" w:cs="Arial"/>
          <w:sz w:val="24"/>
          <w:szCs w:val="24"/>
          <w:lang w:val="es-ES_tradnl" w:eastAsia="es-MX"/>
        </w:rPr>
        <w:t xml:space="preserve">tomado </w:t>
      </w:r>
      <w:r w:rsidR="00D309D4" w:rsidRPr="00B22D6F">
        <w:rPr>
          <w:rFonts w:ascii="Arial" w:eastAsia="Times New Roman" w:hAnsi="Arial" w:cs="Arial"/>
          <w:sz w:val="24"/>
          <w:szCs w:val="24"/>
          <w:lang w:val="es-ES_tradnl" w:eastAsia="es-MX"/>
        </w:rPr>
        <w:t xml:space="preserve">en todos los niveles </w:t>
      </w:r>
      <w:r w:rsidR="00DE625D" w:rsidRPr="00B22D6F">
        <w:rPr>
          <w:rFonts w:ascii="Arial" w:eastAsia="Times New Roman" w:hAnsi="Arial" w:cs="Arial"/>
          <w:sz w:val="24"/>
          <w:szCs w:val="24"/>
          <w:lang w:val="es-ES_tradnl" w:eastAsia="es-MX"/>
        </w:rPr>
        <w:t xml:space="preserve">de gobierno </w:t>
      </w:r>
      <w:r w:rsidRPr="00B22D6F">
        <w:rPr>
          <w:rFonts w:ascii="Arial" w:eastAsia="Times New Roman" w:hAnsi="Arial" w:cs="Arial"/>
          <w:sz w:val="24"/>
          <w:szCs w:val="24"/>
          <w:lang w:val="es-ES_tradnl" w:eastAsia="es-MX"/>
        </w:rPr>
        <w:t>una serie de medidas que impiden que la vida de las personas que habitan en México se realice con normalidad.</w:t>
      </w:r>
    </w:p>
    <w:p w14:paraId="54B184A2" w14:textId="77777777" w:rsidR="00FB5039" w:rsidRPr="00B22D6F" w:rsidRDefault="00FB5039" w:rsidP="00FB5039">
      <w:pPr>
        <w:widowControl w:val="0"/>
        <w:autoSpaceDE w:val="0"/>
        <w:autoSpaceDN w:val="0"/>
        <w:adjustRightInd w:val="0"/>
        <w:spacing w:after="0" w:line="240" w:lineRule="auto"/>
        <w:jc w:val="both"/>
        <w:rPr>
          <w:rFonts w:ascii="Arial" w:eastAsia="Times New Roman" w:hAnsi="Arial" w:cs="Arial"/>
          <w:sz w:val="24"/>
          <w:szCs w:val="24"/>
          <w:lang w:val="es-ES_tradnl" w:eastAsia="es-MX"/>
        </w:rPr>
      </w:pPr>
    </w:p>
    <w:p w14:paraId="393A0AA7" w14:textId="6ED98F1D" w:rsidR="00FB5039" w:rsidRPr="00B22D6F" w:rsidRDefault="00FB5039" w:rsidP="00FB5039">
      <w:pPr>
        <w:widowControl w:val="0"/>
        <w:autoSpaceDE w:val="0"/>
        <w:autoSpaceDN w:val="0"/>
        <w:adjustRightInd w:val="0"/>
        <w:spacing w:after="0" w:line="240" w:lineRule="auto"/>
        <w:jc w:val="both"/>
        <w:rPr>
          <w:rFonts w:ascii="Arial" w:eastAsia="Times New Roman" w:hAnsi="Arial" w:cs="Arial"/>
          <w:sz w:val="24"/>
          <w:szCs w:val="24"/>
          <w:lang w:val="es-ES_tradnl" w:eastAsia="es-MX"/>
        </w:rPr>
      </w:pPr>
      <w:r w:rsidRPr="00B22D6F">
        <w:rPr>
          <w:rFonts w:ascii="Arial" w:eastAsia="Times New Roman" w:hAnsi="Arial" w:cs="Arial"/>
          <w:sz w:val="24"/>
          <w:szCs w:val="24"/>
          <w:lang w:val="es-ES_tradnl" w:eastAsia="es-MX"/>
        </w:rPr>
        <w:t>En el ámbito electoral, en el acuerdo INE/JGE34/2020, la Junta General Ejecutiva de este Instituto determinó medidas preventivas y de actuación, con motivo de dicha pandemia y ordenó en sus puntos de acuerdo segundo, primer párrafo, cuarto y decimocuarto, lo siguiente:</w:t>
      </w:r>
    </w:p>
    <w:p w14:paraId="02B76D4E" w14:textId="77777777" w:rsidR="00FB5039" w:rsidRPr="00B22D6F" w:rsidRDefault="00FB5039" w:rsidP="00FB5039">
      <w:pPr>
        <w:widowControl w:val="0"/>
        <w:autoSpaceDE w:val="0"/>
        <w:autoSpaceDN w:val="0"/>
        <w:adjustRightInd w:val="0"/>
        <w:spacing w:after="0" w:line="240" w:lineRule="auto"/>
        <w:ind w:left="426"/>
        <w:jc w:val="both"/>
        <w:rPr>
          <w:rFonts w:ascii="Arial" w:eastAsia="Times New Roman" w:hAnsi="Arial" w:cs="Arial"/>
          <w:sz w:val="24"/>
          <w:szCs w:val="24"/>
          <w:lang w:val="es-ES_tradnl" w:eastAsia="es-MX"/>
        </w:rPr>
      </w:pPr>
    </w:p>
    <w:p w14:paraId="51E90B7F" w14:textId="77777777" w:rsidR="00FB5039" w:rsidRPr="00B22D6F" w:rsidRDefault="00FB5039" w:rsidP="00FD3894">
      <w:pPr>
        <w:widowControl w:val="0"/>
        <w:autoSpaceDE w:val="0"/>
        <w:autoSpaceDN w:val="0"/>
        <w:adjustRightInd w:val="0"/>
        <w:spacing w:after="0" w:line="240" w:lineRule="auto"/>
        <w:ind w:left="567" w:right="567"/>
        <w:jc w:val="both"/>
        <w:rPr>
          <w:rFonts w:ascii="Arial" w:eastAsia="Times New Roman" w:hAnsi="Arial" w:cs="Arial"/>
          <w:b/>
          <w:i/>
          <w:sz w:val="20"/>
          <w:szCs w:val="20"/>
          <w:lang w:val="es-ES_tradnl" w:eastAsia="es-MX"/>
        </w:rPr>
      </w:pPr>
      <w:r w:rsidRPr="00B22D6F">
        <w:rPr>
          <w:rFonts w:ascii="Arial" w:eastAsia="Times New Roman" w:hAnsi="Arial" w:cs="Arial"/>
          <w:b/>
          <w:i/>
          <w:sz w:val="20"/>
          <w:szCs w:val="20"/>
          <w:lang w:val="es-ES_tradnl" w:eastAsia="es-MX"/>
        </w:rPr>
        <w:t>…</w:t>
      </w:r>
    </w:p>
    <w:p w14:paraId="746AEFE3" w14:textId="77777777" w:rsidR="00FB5039" w:rsidRPr="00B22D6F" w:rsidRDefault="00FB5039" w:rsidP="00FD3894">
      <w:pPr>
        <w:widowControl w:val="0"/>
        <w:autoSpaceDE w:val="0"/>
        <w:autoSpaceDN w:val="0"/>
        <w:adjustRightInd w:val="0"/>
        <w:spacing w:after="0" w:line="240" w:lineRule="auto"/>
        <w:ind w:left="567" w:right="567"/>
        <w:jc w:val="both"/>
        <w:rPr>
          <w:rFonts w:ascii="Arial" w:eastAsia="Times New Roman" w:hAnsi="Arial" w:cs="Arial"/>
          <w:i/>
          <w:sz w:val="20"/>
          <w:szCs w:val="20"/>
          <w:lang w:val="es-ES_tradnl" w:eastAsia="es-MX"/>
        </w:rPr>
      </w:pPr>
      <w:r w:rsidRPr="00B22D6F">
        <w:rPr>
          <w:rFonts w:ascii="Arial" w:eastAsia="Times New Roman" w:hAnsi="Arial" w:cs="Arial"/>
          <w:b/>
          <w:i/>
          <w:sz w:val="20"/>
          <w:szCs w:val="20"/>
          <w:lang w:val="es-ES_tradnl" w:eastAsia="es-MX"/>
        </w:rPr>
        <w:t>Segundo.</w:t>
      </w:r>
      <w:r w:rsidRPr="00B22D6F">
        <w:rPr>
          <w:rFonts w:ascii="Arial" w:eastAsia="Times New Roman" w:hAnsi="Arial" w:cs="Arial"/>
          <w:i/>
          <w:sz w:val="20"/>
          <w:szCs w:val="20"/>
          <w:lang w:val="es-ES_tradnl" w:eastAsia="es-MX"/>
        </w:rPr>
        <w:t xml:space="preserve"> El Instituto deberá continuar con el desarrollo de sus funciones esenciales, así como con las actividades inherentes a los Procesos Electorales Locales que al día de hoy se desarrollan en los estados de Coahuila e Hidalgo, </w:t>
      </w:r>
      <w:r w:rsidRPr="00B22D6F">
        <w:rPr>
          <w:rFonts w:ascii="Arial" w:eastAsia="Times New Roman" w:hAnsi="Arial" w:cs="Arial"/>
          <w:i/>
          <w:sz w:val="20"/>
          <w:szCs w:val="20"/>
          <w:u w:val="single"/>
          <w:lang w:val="es-ES_tradnl" w:eastAsia="es-MX"/>
        </w:rPr>
        <w:t>con la salvedad que los titulares de cada una de las direcciones, Unidades Técnicas y órganos desconcentrados prevean facilidades a los servidores adscritos en cada una de las áreas, a fin de procurar que las actividades se realicen con el personal mínimo e indispensable</w:t>
      </w:r>
      <w:r w:rsidRPr="00B22D6F">
        <w:rPr>
          <w:rFonts w:ascii="Arial" w:eastAsia="Times New Roman" w:hAnsi="Arial" w:cs="Arial"/>
          <w:i/>
          <w:sz w:val="20"/>
          <w:szCs w:val="20"/>
          <w:lang w:val="es-ES_tradnl" w:eastAsia="es-MX"/>
        </w:rPr>
        <w:t>, mediante la implementación de guardias presenciales en casos que por su naturaleza sean de carácter urgente y a través de la realización del trabajo desde sus hogares, en los demás casos, con apoyo de las herramientas tecnológicas y de comunicaciones.</w:t>
      </w:r>
    </w:p>
    <w:p w14:paraId="4581C5C2" w14:textId="77777777" w:rsidR="00FB5039" w:rsidRPr="00B22D6F" w:rsidRDefault="00FB5039" w:rsidP="00FD3894">
      <w:pPr>
        <w:widowControl w:val="0"/>
        <w:autoSpaceDE w:val="0"/>
        <w:autoSpaceDN w:val="0"/>
        <w:adjustRightInd w:val="0"/>
        <w:spacing w:after="0" w:line="240" w:lineRule="auto"/>
        <w:ind w:left="567" w:right="567"/>
        <w:jc w:val="both"/>
        <w:rPr>
          <w:rFonts w:ascii="Arial" w:eastAsia="Times New Roman" w:hAnsi="Arial" w:cs="Arial"/>
          <w:i/>
          <w:sz w:val="20"/>
          <w:szCs w:val="20"/>
          <w:lang w:val="es-ES_tradnl" w:eastAsia="es-MX"/>
        </w:rPr>
      </w:pPr>
    </w:p>
    <w:p w14:paraId="1E8C8BB4" w14:textId="77777777" w:rsidR="00FB5039" w:rsidRPr="00B22D6F" w:rsidRDefault="00FB5039" w:rsidP="00FD3894">
      <w:pPr>
        <w:widowControl w:val="0"/>
        <w:autoSpaceDE w:val="0"/>
        <w:autoSpaceDN w:val="0"/>
        <w:adjustRightInd w:val="0"/>
        <w:spacing w:after="0" w:line="240" w:lineRule="auto"/>
        <w:ind w:left="567" w:right="567"/>
        <w:jc w:val="both"/>
        <w:rPr>
          <w:rFonts w:ascii="Arial" w:eastAsia="Times New Roman" w:hAnsi="Arial" w:cs="Arial"/>
          <w:i/>
          <w:sz w:val="20"/>
          <w:szCs w:val="20"/>
          <w:lang w:val="es-ES_tradnl" w:eastAsia="es-MX"/>
        </w:rPr>
      </w:pPr>
      <w:r w:rsidRPr="00B22D6F">
        <w:rPr>
          <w:rFonts w:ascii="Arial" w:eastAsia="Times New Roman" w:hAnsi="Arial" w:cs="Arial"/>
          <w:b/>
          <w:i/>
          <w:sz w:val="20"/>
          <w:szCs w:val="20"/>
          <w:lang w:val="es-ES_tradnl" w:eastAsia="es-MX"/>
        </w:rPr>
        <w:t>Cuarto.</w:t>
      </w:r>
      <w:r w:rsidRPr="00B22D6F">
        <w:rPr>
          <w:rFonts w:ascii="Arial" w:eastAsia="Times New Roman" w:hAnsi="Arial" w:cs="Arial"/>
          <w:i/>
          <w:sz w:val="20"/>
          <w:szCs w:val="20"/>
          <w:lang w:val="es-ES_tradnl" w:eastAsia="es-MX"/>
        </w:rPr>
        <w:t xml:space="preserve"> Se instruye a la Dirección Ejecutiva de Capacitación Electoral y Educación Cívica, para que </w:t>
      </w:r>
      <w:r w:rsidRPr="00B22D6F">
        <w:rPr>
          <w:rFonts w:ascii="Arial" w:eastAsia="Times New Roman" w:hAnsi="Arial" w:cs="Arial"/>
          <w:i/>
          <w:sz w:val="20"/>
          <w:szCs w:val="20"/>
          <w:u w:val="single"/>
          <w:lang w:val="es-ES_tradnl" w:eastAsia="es-MX"/>
        </w:rPr>
        <w:t>en lo relativo a la capacitación electoral en los procesos locales en los estados de Coahuila e Hidalgo</w:t>
      </w:r>
      <w:r w:rsidRPr="00B22D6F">
        <w:rPr>
          <w:rFonts w:ascii="Arial" w:eastAsia="Times New Roman" w:hAnsi="Arial" w:cs="Arial"/>
          <w:i/>
          <w:sz w:val="20"/>
          <w:szCs w:val="20"/>
          <w:lang w:val="es-ES_tradnl" w:eastAsia="es-MX"/>
        </w:rPr>
        <w:t xml:space="preserve">: </w:t>
      </w:r>
    </w:p>
    <w:p w14:paraId="10D84545" w14:textId="77777777" w:rsidR="00FB5039" w:rsidRPr="00B22D6F" w:rsidRDefault="00FB5039" w:rsidP="00FD3894">
      <w:pPr>
        <w:widowControl w:val="0"/>
        <w:autoSpaceDE w:val="0"/>
        <w:autoSpaceDN w:val="0"/>
        <w:adjustRightInd w:val="0"/>
        <w:spacing w:after="0" w:line="240" w:lineRule="auto"/>
        <w:ind w:left="567" w:right="567"/>
        <w:jc w:val="both"/>
        <w:rPr>
          <w:rFonts w:ascii="Arial" w:eastAsia="Times New Roman" w:hAnsi="Arial" w:cs="Arial"/>
          <w:i/>
          <w:sz w:val="20"/>
          <w:szCs w:val="20"/>
          <w:lang w:val="es-ES_tradnl" w:eastAsia="es-MX"/>
        </w:rPr>
      </w:pPr>
    </w:p>
    <w:p w14:paraId="53E6297A" w14:textId="77777777" w:rsidR="00FB5039" w:rsidRPr="00B22D6F" w:rsidRDefault="00FB5039" w:rsidP="001F26B5">
      <w:pPr>
        <w:widowControl w:val="0"/>
        <w:autoSpaceDE w:val="0"/>
        <w:autoSpaceDN w:val="0"/>
        <w:adjustRightInd w:val="0"/>
        <w:spacing w:after="0" w:line="240" w:lineRule="auto"/>
        <w:ind w:left="709" w:right="567" w:hanging="142"/>
        <w:jc w:val="both"/>
        <w:rPr>
          <w:rFonts w:ascii="Arial" w:eastAsia="Times New Roman" w:hAnsi="Arial" w:cs="Arial"/>
          <w:i/>
          <w:sz w:val="20"/>
          <w:szCs w:val="20"/>
          <w:lang w:val="es-ES_tradnl" w:eastAsia="es-MX"/>
        </w:rPr>
      </w:pPr>
      <w:r w:rsidRPr="00B22D6F">
        <w:rPr>
          <w:rFonts w:ascii="Arial" w:eastAsia="Times New Roman" w:hAnsi="Arial" w:cs="Arial"/>
          <w:i/>
          <w:sz w:val="20"/>
          <w:szCs w:val="20"/>
          <w:lang w:val="es-ES_tradnl" w:eastAsia="es-MX"/>
        </w:rPr>
        <w:t>• Lleve a cabo los comunicados que resulten necesarios a las juntas locales ejecutivas en dichos estados, para informar el periodo a partir de la que las y los Supervisores Electorales (SE) y Capacitadores-Asistentes Electorales (CAE) suspenderán las tareas de capacitación, así como la fecha en que deberán reanudar dichas actividades. Asimismo, se les informen las medidas de excepción referentes a la realización del Taller para SE y CAE: Segunda Etapa.</w:t>
      </w:r>
    </w:p>
    <w:p w14:paraId="3FD21D1D" w14:textId="77777777" w:rsidR="00FB5039" w:rsidRPr="00B22D6F" w:rsidRDefault="00FB5039" w:rsidP="001F26B5">
      <w:pPr>
        <w:widowControl w:val="0"/>
        <w:autoSpaceDE w:val="0"/>
        <w:autoSpaceDN w:val="0"/>
        <w:adjustRightInd w:val="0"/>
        <w:spacing w:after="0" w:line="240" w:lineRule="auto"/>
        <w:ind w:left="709" w:right="567" w:hanging="142"/>
        <w:jc w:val="both"/>
        <w:rPr>
          <w:rFonts w:ascii="Arial" w:eastAsia="Times New Roman" w:hAnsi="Arial" w:cs="Arial"/>
          <w:i/>
          <w:sz w:val="20"/>
          <w:szCs w:val="20"/>
          <w:u w:val="single"/>
          <w:lang w:val="es-ES_tradnl" w:eastAsia="es-MX"/>
        </w:rPr>
      </w:pPr>
      <w:r w:rsidRPr="00B22D6F">
        <w:rPr>
          <w:rFonts w:ascii="Arial" w:eastAsia="Times New Roman" w:hAnsi="Arial" w:cs="Arial"/>
          <w:i/>
          <w:sz w:val="20"/>
          <w:szCs w:val="20"/>
          <w:lang w:val="es-ES_tradnl" w:eastAsia="es-MX"/>
        </w:rPr>
        <w:t xml:space="preserve">• </w:t>
      </w:r>
      <w:r w:rsidRPr="00B22D6F">
        <w:rPr>
          <w:rFonts w:ascii="Arial" w:eastAsia="Times New Roman" w:hAnsi="Arial" w:cs="Arial"/>
          <w:i/>
          <w:sz w:val="20"/>
          <w:szCs w:val="20"/>
          <w:u w:val="single"/>
          <w:lang w:val="es-ES_tradnl" w:eastAsia="es-MX"/>
        </w:rPr>
        <w:t xml:space="preserve">Presente, en su caso, las propuestas de ajustes a los periodos relativos a la capacitación electoral de la ciudadanía que integrará las mesas directivas de casilla en los Procesos Electorales Locales 2019 – 2020 de dichas entidades, que requieran ser aprobados por Consejo General. </w:t>
      </w:r>
    </w:p>
    <w:p w14:paraId="7AB3BBAC" w14:textId="77777777" w:rsidR="00FB5039" w:rsidRPr="00B22D6F" w:rsidRDefault="00FB5039" w:rsidP="001F26B5">
      <w:pPr>
        <w:widowControl w:val="0"/>
        <w:autoSpaceDE w:val="0"/>
        <w:autoSpaceDN w:val="0"/>
        <w:adjustRightInd w:val="0"/>
        <w:spacing w:after="0" w:line="240" w:lineRule="auto"/>
        <w:ind w:left="709" w:right="567" w:hanging="142"/>
        <w:jc w:val="both"/>
        <w:rPr>
          <w:rFonts w:ascii="Arial" w:eastAsia="Times New Roman" w:hAnsi="Arial" w:cs="Arial"/>
          <w:i/>
          <w:sz w:val="20"/>
          <w:szCs w:val="20"/>
          <w:u w:val="single"/>
          <w:lang w:val="es-ES_tradnl" w:eastAsia="es-MX"/>
        </w:rPr>
      </w:pPr>
      <w:r w:rsidRPr="00B22D6F">
        <w:rPr>
          <w:rFonts w:ascii="Arial" w:eastAsia="Times New Roman" w:hAnsi="Arial" w:cs="Arial"/>
          <w:i/>
          <w:sz w:val="20"/>
          <w:szCs w:val="20"/>
          <w:u w:val="single"/>
          <w:lang w:val="es-ES_tradnl" w:eastAsia="es-MX"/>
        </w:rPr>
        <w:t>• Realice las medidas necesarias e instruir a las juntas locales ejecutivas de los estados de Coahuila e Hidalgo, a fin de suspender los eventos públicos relacionados con el Programa de Promoción de la Participación Ciudadana dentro de los Proceso Electorales Locales de Coahuila e Hidalgo 2019 – 2020.</w:t>
      </w:r>
    </w:p>
    <w:p w14:paraId="5C33A307" w14:textId="77777777" w:rsidR="00FB5039" w:rsidRPr="00B22D6F" w:rsidRDefault="00FB5039" w:rsidP="001F26B5">
      <w:pPr>
        <w:widowControl w:val="0"/>
        <w:autoSpaceDE w:val="0"/>
        <w:autoSpaceDN w:val="0"/>
        <w:adjustRightInd w:val="0"/>
        <w:spacing w:after="0" w:line="240" w:lineRule="auto"/>
        <w:ind w:left="709" w:right="567" w:hanging="142"/>
        <w:jc w:val="both"/>
        <w:rPr>
          <w:rFonts w:ascii="Arial" w:eastAsia="Times New Roman" w:hAnsi="Arial" w:cs="Arial"/>
          <w:i/>
          <w:sz w:val="18"/>
          <w:szCs w:val="18"/>
          <w:lang w:val="es-ES_tradnl" w:eastAsia="es-MX"/>
        </w:rPr>
      </w:pPr>
      <w:r w:rsidRPr="00B22D6F">
        <w:rPr>
          <w:rFonts w:ascii="Arial" w:eastAsia="Times New Roman" w:hAnsi="Arial" w:cs="Arial"/>
          <w:i/>
          <w:sz w:val="20"/>
          <w:szCs w:val="20"/>
          <w:lang w:val="es-ES_tradnl" w:eastAsia="es-MX"/>
        </w:rPr>
        <w:t>• Por lo que hace a las actividades que se realizan a través de la Dirección de Educación Cívica y Participación Ciudadana, así como aquellos eventos y actividades públicas relacionadas con la implementación de los proyectos de la Estrategia Nacional de Cultura Cívica 2017 – 2023, se instruye que determine su cancelación y/o reprogramación una vez superada la presente situación.</w:t>
      </w:r>
    </w:p>
    <w:p w14:paraId="440232F6" w14:textId="77777777" w:rsidR="00FB5039" w:rsidRPr="00B22D6F" w:rsidRDefault="00FB5039" w:rsidP="00FB5039">
      <w:pPr>
        <w:widowControl w:val="0"/>
        <w:autoSpaceDE w:val="0"/>
        <w:autoSpaceDN w:val="0"/>
        <w:adjustRightInd w:val="0"/>
        <w:spacing w:after="0" w:line="240" w:lineRule="auto"/>
        <w:ind w:left="567"/>
        <w:jc w:val="both"/>
        <w:rPr>
          <w:rFonts w:ascii="Arial" w:eastAsia="Times New Roman" w:hAnsi="Arial" w:cs="Arial"/>
          <w:i/>
          <w:sz w:val="18"/>
          <w:szCs w:val="18"/>
          <w:lang w:val="es-ES_tradnl" w:eastAsia="es-MX"/>
        </w:rPr>
      </w:pPr>
    </w:p>
    <w:p w14:paraId="2369E508" w14:textId="77777777" w:rsidR="00FB5039" w:rsidRPr="00B22D6F" w:rsidRDefault="00FB5039" w:rsidP="00FD3894">
      <w:pPr>
        <w:widowControl w:val="0"/>
        <w:autoSpaceDE w:val="0"/>
        <w:autoSpaceDN w:val="0"/>
        <w:adjustRightInd w:val="0"/>
        <w:spacing w:after="0" w:line="240" w:lineRule="auto"/>
        <w:ind w:left="567" w:right="567"/>
        <w:jc w:val="both"/>
        <w:rPr>
          <w:rFonts w:ascii="Arial" w:eastAsia="Times New Roman" w:hAnsi="Arial" w:cs="Arial"/>
          <w:i/>
          <w:sz w:val="20"/>
          <w:szCs w:val="20"/>
          <w:u w:val="single"/>
          <w:lang w:val="es-ES_tradnl" w:eastAsia="es-MX"/>
        </w:rPr>
      </w:pPr>
      <w:r w:rsidRPr="00B22D6F">
        <w:rPr>
          <w:rFonts w:ascii="Arial" w:eastAsia="Times New Roman" w:hAnsi="Arial" w:cs="Arial"/>
          <w:b/>
          <w:i/>
          <w:sz w:val="20"/>
          <w:szCs w:val="20"/>
          <w:lang w:val="es-ES_tradnl" w:eastAsia="es-MX"/>
        </w:rPr>
        <w:t>Decimocuarto.</w:t>
      </w:r>
      <w:r w:rsidRPr="00B22D6F">
        <w:rPr>
          <w:rFonts w:ascii="Arial" w:eastAsia="Times New Roman" w:hAnsi="Arial" w:cs="Arial"/>
          <w:i/>
          <w:sz w:val="20"/>
          <w:szCs w:val="20"/>
          <w:lang w:val="es-ES_tradnl" w:eastAsia="es-MX"/>
        </w:rPr>
        <w:t xml:space="preserve"> </w:t>
      </w:r>
      <w:r w:rsidRPr="00B22D6F">
        <w:rPr>
          <w:rFonts w:ascii="Arial" w:eastAsia="Times New Roman" w:hAnsi="Arial" w:cs="Arial"/>
          <w:i/>
          <w:sz w:val="20"/>
          <w:szCs w:val="20"/>
          <w:u w:val="single"/>
          <w:lang w:val="es-ES_tradnl" w:eastAsia="es-MX"/>
        </w:rPr>
        <w:t>Las y los titulares de las Direcciones Ejecutivas y Unidades Técnicas, deberán identificar aquellos aspectos que, por su naturaleza, deben someterse a consideración del Consejo General para su adecuación y acordarlo con la Secretaría Ejecutiva.</w:t>
      </w:r>
    </w:p>
    <w:p w14:paraId="30841955" w14:textId="77777777" w:rsidR="00FB5039" w:rsidRPr="00B22D6F" w:rsidRDefault="00FB5039" w:rsidP="00FD3894">
      <w:pPr>
        <w:widowControl w:val="0"/>
        <w:autoSpaceDE w:val="0"/>
        <w:autoSpaceDN w:val="0"/>
        <w:adjustRightInd w:val="0"/>
        <w:spacing w:after="0" w:line="240" w:lineRule="auto"/>
        <w:ind w:left="567" w:right="567"/>
        <w:jc w:val="both"/>
        <w:rPr>
          <w:rFonts w:ascii="Arial" w:eastAsia="Times New Roman" w:hAnsi="Arial" w:cs="Arial"/>
          <w:i/>
          <w:sz w:val="20"/>
          <w:szCs w:val="20"/>
          <w:lang w:val="es-ES_tradnl" w:eastAsia="es-MX"/>
        </w:rPr>
      </w:pPr>
      <w:r w:rsidRPr="00B22D6F">
        <w:rPr>
          <w:rFonts w:ascii="Arial" w:eastAsia="Times New Roman" w:hAnsi="Arial" w:cs="Arial"/>
          <w:b/>
          <w:i/>
          <w:sz w:val="20"/>
          <w:szCs w:val="20"/>
          <w:lang w:val="es-ES_tradnl" w:eastAsia="es-MX"/>
        </w:rPr>
        <w:t>…</w:t>
      </w:r>
    </w:p>
    <w:p w14:paraId="56CC98E9" w14:textId="77777777" w:rsidR="00FB5039" w:rsidRPr="00B22D6F" w:rsidRDefault="00FB5039" w:rsidP="00FB5039">
      <w:pPr>
        <w:widowControl w:val="0"/>
        <w:autoSpaceDE w:val="0"/>
        <w:autoSpaceDN w:val="0"/>
        <w:adjustRightInd w:val="0"/>
        <w:spacing w:after="0" w:line="240" w:lineRule="auto"/>
        <w:jc w:val="both"/>
        <w:rPr>
          <w:rFonts w:ascii="Arial" w:eastAsia="Times New Roman" w:hAnsi="Arial" w:cs="Arial"/>
          <w:sz w:val="24"/>
          <w:szCs w:val="24"/>
          <w:lang w:val="es-ES_tradnl" w:eastAsia="es-MX"/>
        </w:rPr>
      </w:pPr>
    </w:p>
    <w:p w14:paraId="021303FB" w14:textId="0F3C8E4D" w:rsidR="00E76A08" w:rsidRPr="00B22D6F" w:rsidRDefault="00E76A08" w:rsidP="00FB5039">
      <w:pPr>
        <w:widowControl w:val="0"/>
        <w:autoSpaceDE w:val="0"/>
        <w:autoSpaceDN w:val="0"/>
        <w:adjustRightInd w:val="0"/>
        <w:spacing w:after="0" w:line="240" w:lineRule="auto"/>
        <w:jc w:val="both"/>
        <w:rPr>
          <w:rFonts w:ascii="Arial" w:eastAsia="Times New Roman" w:hAnsi="Arial" w:cs="Arial"/>
          <w:sz w:val="24"/>
          <w:szCs w:val="24"/>
          <w:lang w:val="es-ES_tradnl" w:eastAsia="es-MX"/>
        </w:rPr>
      </w:pPr>
      <w:r w:rsidRPr="00B22D6F">
        <w:rPr>
          <w:rFonts w:ascii="Arial" w:hAnsi="Arial" w:cs="Arial"/>
          <w:sz w:val="24"/>
          <w:szCs w:val="24"/>
          <w:lang w:val="es-ES_tradnl"/>
        </w:rPr>
        <w:t xml:space="preserve">Por su parte, este órgano máximo de dirección, mediante acuerdo INE/CG80/2020, autorizó la celebración a través de herramientas tecnológicas, de sesiones virtuales o a distancia, ordinarias o extraordinarias, del Consejo General o la Junta General Ejecutiva del Instituto Nacional Electoral, durante el periodo de medidas sanitarias derivado de la pandemia </w:t>
      </w:r>
      <w:r w:rsidR="00D52D08" w:rsidRPr="00B22D6F">
        <w:rPr>
          <w:rFonts w:ascii="Arial" w:hAnsi="Arial" w:cs="Arial"/>
          <w:sz w:val="24"/>
          <w:szCs w:val="24"/>
          <w:lang w:val="es-ES_tradnl"/>
        </w:rPr>
        <w:t>COVID</w:t>
      </w:r>
      <w:r w:rsidRPr="00B22D6F">
        <w:rPr>
          <w:rFonts w:ascii="Arial" w:hAnsi="Arial" w:cs="Arial"/>
          <w:sz w:val="24"/>
          <w:szCs w:val="24"/>
          <w:lang w:val="es-ES_tradnl"/>
        </w:rPr>
        <w:t>-19, en cuya parte considerativa, entre otros aspectos</w:t>
      </w:r>
      <w:r w:rsidR="00F17522" w:rsidRPr="00B22D6F">
        <w:rPr>
          <w:rFonts w:ascii="Arial" w:hAnsi="Arial" w:cs="Arial"/>
          <w:sz w:val="24"/>
          <w:szCs w:val="24"/>
          <w:lang w:val="es-ES_tradnl"/>
        </w:rPr>
        <w:t xml:space="preserve"> se sostuvo que resulta necesario que dicha determinación sobre la actuación de los referidos órganos centrales del INE, al mismo tiempo que contribuya a salvaguardar las medidas sanitarias, garantice los principios de certeza, legalidad, independencia, objetividad, imparcialidad y máxima publicidad, en la realización de los actos que se lleven a cabo para su atención.</w:t>
      </w:r>
    </w:p>
    <w:p w14:paraId="2E8C65CA" w14:textId="77777777" w:rsidR="00E76A08" w:rsidRPr="00B22D6F" w:rsidRDefault="00E76A08" w:rsidP="00FB5039">
      <w:pPr>
        <w:widowControl w:val="0"/>
        <w:autoSpaceDE w:val="0"/>
        <w:autoSpaceDN w:val="0"/>
        <w:adjustRightInd w:val="0"/>
        <w:spacing w:after="0" w:line="240" w:lineRule="auto"/>
        <w:jc w:val="both"/>
        <w:rPr>
          <w:rFonts w:ascii="Arial" w:eastAsia="Times New Roman" w:hAnsi="Arial" w:cs="Arial"/>
          <w:sz w:val="24"/>
          <w:szCs w:val="24"/>
          <w:lang w:val="es-ES_tradnl" w:eastAsia="es-MX"/>
        </w:rPr>
      </w:pPr>
    </w:p>
    <w:p w14:paraId="5B29B34D" w14:textId="2E504D4F" w:rsidR="00E76A08" w:rsidRPr="00B22D6F" w:rsidRDefault="00E76A08" w:rsidP="00FB5039">
      <w:pPr>
        <w:widowControl w:val="0"/>
        <w:autoSpaceDE w:val="0"/>
        <w:autoSpaceDN w:val="0"/>
        <w:adjustRightInd w:val="0"/>
        <w:spacing w:after="0" w:line="240" w:lineRule="auto"/>
        <w:jc w:val="both"/>
        <w:rPr>
          <w:rFonts w:ascii="Arial" w:hAnsi="Arial" w:cs="Arial"/>
          <w:sz w:val="24"/>
          <w:szCs w:val="24"/>
          <w:lang w:val="es-ES_tradnl"/>
        </w:rPr>
      </w:pPr>
      <w:r w:rsidRPr="00B22D6F">
        <w:rPr>
          <w:rFonts w:ascii="Arial" w:hAnsi="Arial" w:cs="Arial"/>
          <w:sz w:val="24"/>
          <w:szCs w:val="24"/>
          <w:lang w:val="es-ES_tradnl"/>
        </w:rPr>
        <w:t xml:space="preserve">Asimismo, en el diverso INE/CG82/2020, este Consejo General </w:t>
      </w:r>
      <w:r w:rsidR="00B1027B" w:rsidRPr="00B22D6F">
        <w:rPr>
          <w:rFonts w:ascii="Arial" w:hAnsi="Arial" w:cs="Arial"/>
          <w:sz w:val="24"/>
          <w:szCs w:val="24"/>
          <w:lang w:val="es-ES_tradnl"/>
        </w:rPr>
        <w:t xml:space="preserve">acordó </w:t>
      </w:r>
      <w:r w:rsidRPr="00B22D6F">
        <w:rPr>
          <w:rFonts w:ascii="Arial" w:hAnsi="Arial" w:cs="Arial"/>
          <w:sz w:val="24"/>
          <w:szCs w:val="24"/>
          <w:lang w:val="es-ES_tradnl"/>
        </w:rPr>
        <w:t xml:space="preserve">suspender los plazos y términos relativos a </w:t>
      </w:r>
      <w:r w:rsidR="00D87B0D" w:rsidRPr="00B22D6F">
        <w:rPr>
          <w:rFonts w:ascii="Arial" w:hAnsi="Arial" w:cs="Arial"/>
          <w:sz w:val="24"/>
          <w:szCs w:val="24"/>
          <w:lang w:val="es-ES_tradnl"/>
        </w:rPr>
        <w:t xml:space="preserve">determinadas </w:t>
      </w:r>
      <w:r w:rsidRPr="00B22D6F">
        <w:rPr>
          <w:rFonts w:ascii="Arial" w:hAnsi="Arial" w:cs="Arial"/>
          <w:sz w:val="24"/>
          <w:szCs w:val="24"/>
          <w:lang w:val="es-ES_tradnl"/>
        </w:rPr>
        <w:t xml:space="preserve">actividades inherentes a la función electoral a cargo del INE, hasta que se contenga la pandemia de coronavirus, </w:t>
      </w:r>
      <w:r w:rsidR="00D87B0D" w:rsidRPr="00B22D6F">
        <w:rPr>
          <w:rFonts w:ascii="Arial" w:hAnsi="Arial" w:cs="Arial"/>
          <w:sz w:val="24"/>
          <w:szCs w:val="24"/>
          <w:lang w:val="es-ES_tradnl"/>
        </w:rPr>
        <w:t>COVID</w:t>
      </w:r>
      <w:r w:rsidRPr="00B22D6F">
        <w:rPr>
          <w:rFonts w:ascii="Arial" w:hAnsi="Arial" w:cs="Arial"/>
          <w:sz w:val="24"/>
          <w:szCs w:val="24"/>
          <w:lang w:val="es-ES_tradnl"/>
        </w:rPr>
        <w:t>-19</w:t>
      </w:r>
      <w:r w:rsidR="00D87B0D" w:rsidRPr="00B22D6F">
        <w:rPr>
          <w:rFonts w:ascii="Arial" w:hAnsi="Arial" w:cs="Arial"/>
          <w:sz w:val="24"/>
          <w:szCs w:val="24"/>
          <w:lang w:val="es-ES_tradnl"/>
        </w:rPr>
        <w:t xml:space="preserve">, y facultó al Consejero Presidente y al Secretario Ejecutivo para que, en sus respectivos ámbitos de competencia, </w:t>
      </w:r>
      <w:r w:rsidR="00037DCB" w:rsidRPr="00B22D6F">
        <w:rPr>
          <w:rFonts w:ascii="Arial" w:hAnsi="Arial" w:cs="Arial"/>
          <w:sz w:val="24"/>
          <w:szCs w:val="24"/>
          <w:lang w:val="es-ES_tradnl"/>
        </w:rPr>
        <w:t xml:space="preserve">atento a la información proporcionada por la Secretaría de Salud, tomen las determinaciones necesarias para hacer frente a la contingencia sanitaria y garantizar el ejercicio de las atribuciones de la </w:t>
      </w:r>
      <w:r w:rsidR="00CF0B02" w:rsidRPr="00B22D6F">
        <w:rPr>
          <w:rFonts w:ascii="Arial" w:hAnsi="Arial" w:cs="Arial"/>
          <w:sz w:val="24"/>
          <w:szCs w:val="24"/>
          <w:lang w:val="es-ES_tradnl"/>
        </w:rPr>
        <w:t>institución</w:t>
      </w:r>
      <w:r w:rsidRPr="00B22D6F">
        <w:rPr>
          <w:rFonts w:ascii="Arial" w:hAnsi="Arial" w:cs="Arial"/>
          <w:sz w:val="24"/>
          <w:szCs w:val="24"/>
          <w:lang w:val="es-ES_tradnl"/>
        </w:rPr>
        <w:t>.</w:t>
      </w:r>
    </w:p>
    <w:p w14:paraId="69D0754D" w14:textId="77777777" w:rsidR="00E76A08" w:rsidRPr="00B22D6F" w:rsidRDefault="00E76A08" w:rsidP="00FB5039">
      <w:pPr>
        <w:widowControl w:val="0"/>
        <w:autoSpaceDE w:val="0"/>
        <w:autoSpaceDN w:val="0"/>
        <w:adjustRightInd w:val="0"/>
        <w:spacing w:after="0" w:line="240" w:lineRule="auto"/>
        <w:jc w:val="both"/>
        <w:rPr>
          <w:rFonts w:ascii="Arial" w:eastAsia="Times New Roman" w:hAnsi="Arial" w:cs="Arial"/>
          <w:sz w:val="24"/>
          <w:szCs w:val="24"/>
          <w:lang w:val="es-ES_tradnl" w:eastAsia="es-MX"/>
        </w:rPr>
      </w:pPr>
    </w:p>
    <w:p w14:paraId="75ED5796" w14:textId="0692F512" w:rsidR="00D032D2" w:rsidRPr="00B22D6F" w:rsidRDefault="00FB5039" w:rsidP="000C5C59">
      <w:pPr>
        <w:widowControl w:val="0"/>
        <w:autoSpaceDE w:val="0"/>
        <w:autoSpaceDN w:val="0"/>
        <w:adjustRightInd w:val="0"/>
        <w:spacing w:after="0" w:line="240" w:lineRule="auto"/>
        <w:jc w:val="both"/>
        <w:rPr>
          <w:rFonts w:ascii="Arial" w:eastAsia="Times New Roman" w:hAnsi="Arial" w:cs="Arial"/>
          <w:sz w:val="24"/>
          <w:szCs w:val="24"/>
          <w:lang w:val="es-ES_tradnl" w:eastAsia="es-MX"/>
        </w:rPr>
      </w:pPr>
      <w:r w:rsidRPr="00B22D6F">
        <w:rPr>
          <w:rFonts w:ascii="Arial" w:eastAsia="Times New Roman" w:hAnsi="Arial" w:cs="Arial"/>
          <w:sz w:val="24"/>
          <w:szCs w:val="24"/>
          <w:lang w:val="es-ES_tradnl" w:eastAsia="es-MX"/>
        </w:rPr>
        <w:t>No obstante</w:t>
      </w:r>
      <w:r w:rsidR="00835427" w:rsidRPr="00B22D6F">
        <w:rPr>
          <w:rFonts w:ascii="Arial" w:eastAsia="Times New Roman" w:hAnsi="Arial" w:cs="Arial"/>
          <w:sz w:val="24"/>
          <w:szCs w:val="24"/>
          <w:lang w:val="es-ES_tradnl" w:eastAsia="es-MX"/>
        </w:rPr>
        <w:t xml:space="preserve"> que se han tomado dichas medidas, </w:t>
      </w:r>
      <w:r w:rsidR="005B2CE9" w:rsidRPr="00B22D6F">
        <w:rPr>
          <w:rFonts w:ascii="Arial" w:eastAsia="Times New Roman" w:hAnsi="Arial" w:cs="Arial"/>
          <w:sz w:val="24"/>
          <w:szCs w:val="24"/>
          <w:lang w:val="es-ES_tradnl" w:eastAsia="es-MX"/>
        </w:rPr>
        <w:t xml:space="preserve">el 31 de marzo, el Consejo de Salubridad Nacional </w:t>
      </w:r>
      <w:r w:rsidR="005B2CE9" w:rsidRPr="00B22D6F">
        <w:rPr>
          <w:rFonts w:ascii="Arial" w:hAnsi="Arial" w:cs="Arial"/>
          <w:b/>
          <w:bCs/>
          <w:sz w:val="24"/>
          <w:lang w:val="es-ES_tradnl"/>
        </w:rPr>
        <w:t>declaró como emergencia sanitaria por causa de fuerza mayor</w:t>
      </w:r>
      <w:r w:rsidR="005B2CE9" w:rsidRPr="00B22D6F">
        <w:rPr>
          <w:rFonts w:ascii="Arial" w:hAnsi="Arial" w:cs="Arial"/>
          <w:sz w:val="24"/>
          <w:lang w:val="es-ES_tradnl"/>
        </w:rPr>
        <w:t xml:space="preserve">, a </w:t>
      </w:r>
      <w:r w:rsidR="005B2CE9" w:rsidRPr="00B22D6F">
        <w:rPr>
          <w:rFonts w:ascii="Arial" w:hAnsi="Arial" w:cs="Arial"/>
          <w:b/>
          <w:bCs/>
          <w:sz w:val="24"/>
          <w:lang w:val="es-ES_tradnl"/>
        </w:rPr>
        <w:t>la epidemia de enfermedad generada por el virus SARS-CoV2 (COVID-19)</w:t>
      </w:r>
      <w:r w:rsidR="005B2CE9" w:rsidRPr="00B22D6F">
        <w:rPr>
          <w:rFonts w:ascii="Arial" w:hAnsi="Arial" w:cs="Arial"/>
          <w:sz w:val="24"/>
          <w:lang w:val="es-ES_tradnl"/>
        </w:rPr>
        <w:t xml:space="preserve"> y establec</w:t>
      </w:r>
      <w:r w:rsidR="004319D7" w:rsidRPr="00B22D6F">
        <w:rPr>
          <w:rFonts w:ascii="Arial" w:hAnsi="Arial" w:cs="Arial"/>
          <w:sz w:val="24"/>
          <w:lang w:val="es-ES_tradnl"/>
        </w:rPr>
        <w:t>ió</w:t>
      </w:r>
      <w:r w:rsidR="005B2CE9" w:rsidRPr="00B22D6F">
        <w:rPr>
          <w:rFonts w:ascii="Arial" w:hAnsi="Arial" w:cs="Arial"/>
          <w:sz w:val="24"/>
          <w:lang w:val="es-ES_tradnl"/>
        </w:rPr>
        <w:t xml:space="preserve"> que la Secretaría de Salud determinará todas las acciones que resulten necesarias para atenderla</w:t>
      </w:r>
      <w:r w:rsidR="00A86DB6" w:rsidRPr="00B22D6F">
        <w:rPr>
          <w:rFonts w:ascii="Arial" w:hAnsi="Arial" w:cs="Arial"/>
          <w:sz w:val="24"/>
          <w:lang w:val="es-ES_tradnl"/>
        </w:rPr>
        <w:t xml:space="preserve">, las cuales </w:t>
      </w:r>
      <w:r w:rsidR="000C5C59" w:rsidRPr="00B22D6F">
        <w:rPr>
          <w:rFonts w:ascii="Arial" w:hAnsi="Arial" w:cs="Arial"/>
          <w:sz w:val="24"/>
          <w:lang w:val="es-ES_tradnl"/>
        </w:rPr>
        <w:t xml:space="preserve">han consistido, entre otras, en </w:t>
      </w:r>
      <w:r w:rsidR="00321D1C" w:rsidRPr="00B22D6F">
        <w:rPr>
          <w:rFonts w:ascii="Arial" w:eastAsia="Times New Roman" w:hAnsi="Arial" w:cs="Arial"/>
          <w:sz w:val="24"/>
          <w:szCs w:val="24"/>
          <w:lang w:val="es-ES_tradnl" w:eastAsia="es-MX"/>
        </w:rPr>
        <w:t>e</w:t>
      </w:r>
      <w:r w:rsidR="00105511" w:rsidRPr="00B22D6F">
        <w:rPr>
          <w:rFonts w:ascii="Arial" w:eastAsia="Times New Roman" w:hAnsi="Arial" w:cs="Arial"/>
          <w:sz w:val="24"/>
          <w:szCs w:val="24"/>
          <w:lang w:val="es-ES_tradnl" w:eastAsia="es-MX"/>
        </w:rPr>
        <w:t>x</w:t>
      </w:r>
      <w:r w:rsidR="00321D1C" w:rsidRPr="00B22D6F">
        <w:rPr>
          <w:rFonts w:ascii="Arial" w:eastAsia="Times New Roman" w:hAnsi="Arial" w:cs="Arial"/>
          <w:sz w:val="24"/>
          <w:szCs w:val="24"/>
          <w:lang w:val="es-ES_tradnl" w:eastAsia="es-MX"/>
        </w:rPr>
        <w:t>hortar a la ciudadanía al resguardo domiciliario</w:t>
      </w:r>
      <w:r w:rsidRPr="00B22D6F">
        <w:rPr>
          <w:rFonts w:ascii="Arial" w:eastAsia="Times New Roman" w:hAnsi="Arial" w:cs="Arial"/>
          <w:sz w:val="24"/>
          <w:szCs w:val="24"/>
          <w:lang w:val="es-ES_tradnl" w:eastAsia="es-MX"/>
        </w:rPr>
        <w:t xml:space="preserve"> para evitar que salgan </w:t>
      </w:r>
      <w:r w:rsidR="00321D1C" w:rsidRPr="00B22D6F">
        <w:rPr>
          <w:rFonts w:ascii="Arial" w:eastAsia="Times New Roman" w:hAnsi="Arial" w:cs="Arial"/>
          <w:sz w:val="24"/>
          <w:szCs w:val="24"/>
          <w:lang w:val="es-ES_tradnl" w:eastAsia="es-MX"/>
        </w:rPr>
        <w:t xml:space="preserve">de sus hogares </w:t>
      </w:r>
      <w:r w:rsidRPr="00B22D6F">
        <w:rPr>
          <w:rFonts w:ascii="Arial" w:eastAsia="Times New Roman" w:hAnsi="Arial" w:cs="Arial"/>
          <w:sz w:val="24"/>
          <w:szCs w:val="24"/>
          <w:lang w:val="es-ES_tradnl" w:eastAsia="es-MX"/>
        </w:rPr>
        <w:t xml:space="preserve">y </w:t>
      </w:r>
      <w:r w:rsidR="00321D1C" w:rsidRPr="00B22D6F">
        <w:rPr>
          <w:rFonts w:ascii="Arial" w:eastAsia="Times New Roman" w:hAnsi="Arial" w:cs="Arial"/>
          <w:sz w:val="24"/>
          <w:szCs w:val="24"/>
          <w:lang w:val="es-ES_tradnl" w:eastAsia="es-MX"/>
        </w:rPr>
        <w:t xml:space="preserve">evitar así </w:t>
      </w:r>
      <w:r w:rsidRPr="00B22D6F">
        <w:rPr>
          <w:rFonts w:ascii="Arial" w:eastAsia="Times New Roman" w:hAnsi="Arial" w:cs="Arial"/>
          <w:sz w:val="24"/>
          <w:szCs w:val="24"/>
          <w:lang w:val="es-ES_tradnl" w:eastAsia="es-MX"/>
        </w:rPr>
        <w:t xml:space="preserve">el contagio, así como parar actividades no </w:t>
      </w:r>
      <w:r w:rsidR="00105511" w:rsidRPr="00B22D6F">
        <w:rPr>
          <w:rFonts w:ascii="Arial" w:eastAsia="Times New Roman" w:hAnsi="Arial" w:cs="Arial"/>
          <w:sz w:val="24"/>
          <w:szCs w:val="24"/>
          <w:lang w:val="es-ES_tradnl" w:eastAsia="es-MX"/>
        </w:rPr>
        <w:t>esenciales o prioritarias</w:t>
      </w:r>
      <w:r w:rsidRPr="00B22D6F">
        <w:rPr>
          <w:rFonts w:ascii="Arial" w:eastAsia="Times New Roman" w:hAnsi="Arial" w:cs="Arial"/>
          <w:sz w:val="24"/>
          <w:szCs w:val="24"/>
          <w:lang w:val="es-ES_tradnl" w:eastAsia="es-MX"/>
        </w:rPr>
        <w:t xml:space="preserve">, entendidas </w:t>
      </w:r>
      <w:r w:rsidR="00CF3788" w:rsidRPr="00B22D6F">
        <w:rPr>
          <w:rFonts w:ascii="Arial" w:eastAsia="Times New Roman" w:hAnsi="Arial" w:cs="Arial"/>
          <w:sz w:val="24"/>
          <w:szCs w:val="24"/>
          <w:lang w:val="es-ES_tradnl" w:eastAsia="es-MX"/>
        </w:rPr>
        <w:t>como</w:t>
      </w:r>
      <w:r w:rsidR="00021D36" w:rsidRPr="00B22D6F">
        <w:rPr>
          <w:rFonts w:ascii="Arial" w:eastAsia="Times New Roman" w:hAnsi="Arial" w:cs="Arial"/>
          <w:sz w:val="24"/>
          <w:szCs w:val="24"/>
          <w:lang w:val="es-ES_tradnl" w:eastAsia="es-MX"/>
        </w:rPr>
        <w:t xml:space="preserve"> esenciales</w:t>
      </w:r>
      <w:r w:rsidR="00CC164D" w:rsidRPr="00B22D6F">
        <w:rPr>
          <w:rFonts w:ascii="Arial" w:eastAsia="Times New Roman" w:hAnsi="Arial" w:cs="Arial"/>
          <w:sz w:val="24"/>
          <w:szCs w:val="24"/>
          <w:lang w:val="es-ES_tradnl" w:eastAsia="es-MX"/>
        </w:rPr>
        <w:t>, entre otras,</w:t>
      </w:r>
      <w:r w:rsidR="00021D36" w:rsidRPr="00B22D6F">
        <w:rPr>
          <w:rFonts w:ascii="Arial" w:eastAsia="Times New Roman" w:hAnsi="Arial" w:cs="Arial"/>
          <w:sz w:val="24"/>
          <w:szCs w:val="24"/>
          <w:lang w:val="es-ES_tradnl" w:eastAsia="es-MX"/>
        </w:rPr>
        <w:t xml:space="preserve"> </w:t>
      </w:r>
      <w:r w:rsidRPr="00B22D6F">
        <w:rPr>
          <w:rFonts w:ascii="Arial" w:eastAsia="Times New Roman" w:hAnsi="Arial" w:cs="Arial"/>
          <w:sz w:val="24"/>
          <w:szCs w:val="24"/>
          <w:lang w:val="es-ES_tradnl" w:eastAsia="es-MX"/>
        </w:rPr>
        <w:t xml:space="preserve">las </w:t>
      </w:r>
      <w:r w:rsidR="00B0542B" w:rsidRPr="00B22D6F">
        <w:rPr>
          <w:rFonts w:ascii="Arial" w:eastAsia="Times New Roman" w:hAnsi="Arial" w:cs="Arial"/>
          <w:sz w:val="24"/>
          <w:szCs w:val="24"/>
          <w:lang w:val="es-ES_tradnl" w:eastAsia="es-MX"/>
        </w:rPr>
        <w:t xml:space="preserve">vinculadas con </w:t>
      </w:r>
      <w:r w:rsidR="00D032D2" w:rsidRPr="00B22D6F">
        <w:rPr>
          <w:rFonts w:ascii="Arial" w:eastAsia="Times New Roman" w:hAnsi="Arial" w:cs="Arial"/>
          <w:sz w:val="24"/>
          <w:szCs w:val="24"/>
          <w:lang w:val="es-ES_tradnl" w:eastAsia="es-MX"/>
        </w:rPr>
        <w:t xml:space="preserve">actividades laborales de la rama </w:t>
      </w:r>
      <w:r w:rsidR="00A81E70" w:rsidRPr="00B22D6F">
        <w:rPr>
          <w:rFonts w:ascii="Arial" w:eastAsia="Times New Roman" w:hAnsi="Arial" w:cs="Arial"/>
          <w:sz w:val="24"/>
          <w:szCs w:val="24"/>
          <w:lang w:val="es-ES_tradnl" w:eastAsia="es-MX"/>
        </w:rPr>
        <w:t>médica</w:t>
      </w:r>
      <w:r w:rsidR="00D032D2" w:rsidRPr="00B22D6F">
        <w:rPr>
          <w:rFonts w:ascii="Arial" w:eastAsia="Times New Roman" w:hAnsi="Arial" w:cs="Arial"/>
          <w:sz w:val="24"/>
          <w:szCs w:val="24"/>
          <w:lang w:val="es-ES_tradnl" w:eastAsia="es-MX"/>
        </w:rPr>
        <w:t xml:space="preserve">, </w:t>
      </w:r>
      <w:r w:rsidR="00D02E43" w:rsidRPr="00B22D6F">
        <w:rPr>
          <w:rFonts w:ascii="Arial" w:eastAsia="Times New Roman" w:hAnsi="Arial" w:cs="Arial"/>
          <w:sz w:val="24"/>
          <w:szCs w:val="24"/>
          <w:lang w:val="es-ES_tradnl" w:eastAsia="es-MX"/>
        </w:rPr>
        <w:t>paramédica</w:t>
      </w:r>
      <w:r w:rsidR="00D032D2" w:rsidRPr="00B22D6F">
        <w:rPr>
          <w:rFonts w:ascii="Arial" w:eastAsia="Times New Roman" w:hAnsi="Arial" w:cs="Arial"/>
          <w:sz w:val="24"/>
          <w:szCs w:val="24"/>
          <w:lang w:val="es-ES_tradnl" w:eastAsia="es-MX"/>
        </w:rPr>
        <w:t xml:space="preserve">, administrativa y de apoyo en todo el sector salud; </w:t>
      </w:r>
      <w:r w:rsidR="00513CE5" w:rsidRPr="00B22D6F">
        <w:rPr>
          <w:rFonts w:ascii="Arial" w:eastAsia="Times New Roman" w:hAnsi="Arial" w:cs="Arial"/>
          <w:sz w:val="24"/>
          <w:szCs w:val="24"/>
          <w:lang w:val="es-ES_tradnl" w:eastAsia="es-MX"/>
        </w:rPr>
        <w:t xml:space="preserve">la seguridad </w:t>
      </w:r>
      <w:r w:rsidR="00C979D0" w:rsidRPr="00B22D6F">
        <w:rPr>
          <w:rFonts w:ascii="Arial" w:eastAsia="Times New Roman" w:hAnsi="Arial" w:cs="Arial"/>
          <w:sz w:val="24"/>
          <w:szCs w:val="24"/>
          <w:lang w:val="es-ES_tradnl" w:eastAsia="es-MX"/>
        </w:rPr>
        <w:t>pública</w:t>
      </w:r>
      <w:r w:rsidR="00513CE5" w:rsidRPr="00B22D6F">
        <w:rPr>
          <w:rFonts w:ascii="Arial" w:eastAsia="Times New Roman" w:hAnsi="Arial" w:cs="Arial"/>
          <w:sz w:val="24"/>
          <w:szCs w:val="24"/>
          <w:lang w:val="es-ES_tradnl" w:eastAsia="es-MX"/>
        </w:rPr>
        <w:t xml:space="preserve"> y la </w:t>
      </w:r>
      <w:r w:rsidR="004E00DE" w:rsidRPr="00B22D6F">
        <w:rPr>
          <w:rFonts w:ascii="Arial" w:eastAsia="Times New Roman" w:hAnsi="Arial" w:cs="Arial"/>
          <w:sz w:val="24"/>
          <w:szCs w:val="24"/>
          <w:lang w:val="es-ES_tradnl" w:eastAsia="es-MX"/>
        </w:rPr>
        <w:t>protección</w:t>
      </w:r>
      <w:r w:rsidR="00513CE5" w:rsidRPr="00B22D6F">
        <w:rPr>
          <w:rFonts w:ascii="Arial" w:eastAsia="Times New Roman" w:hAnsi="Arial" w:cs="Arial"/>
          <w:sz w:val="24"/>
          <w:szCs w:val="24"/>
          <w:lang w:val="es-ES_tradnl" w:eastAsia="es-MX"/>
        </w:rPr>
        <w:t xml:space="preserve"> ciudadana; </w:t>
      </w:r>
      <w:r w:rsidR="009946DC" w:rsidRPr="00B22D6F">
        <w:rPr>
          <w:rFonts w:ascii="Arial" w:eastAsia="Times New Roman" w:hAnsi="Arial" w:cs="Arial"/>
          <w:sz w:val="24"/>
          <w:szCs w:val="24"/>
          <w:lang w:val="es-ES_tradnl" w:eastAsia="es-MX"/>
        </w:rPr>
        <w:t xml:space="preserve">sectores considerados como esenciales para el funcionamiento fundamental de la </w:t>
      </w:r>
      <w:r w:rsidR="0013121F" w:rsidRPr="00B22D6F">
        <w:rPr>
          <w:rFonts w:ascii="Arial" w:eastAsia="Times New Roman" w:hAnsi="Arial" w:cs="Arial"/>
          <w:sz w:val="24"/>
          <w:szCs w:val="24"/>
          <w:lang w:val="es-ES_tradnl" w:eastAsia="es-MX"/>
        </w:rPr>
        <w:t>economía</w:t>
      </w:r>
      <w:r w:rsidR="00021D36" w:rsidRPr="00B22D6F">
        <w:rPr>
          <w:rFonts w:ascii="Arial" w:eastAsia="Times New Roman" w:hAnsi="Arial" w:cs="Arial"/>
          <w:sz w:val="24"/>
          <w:szCs w:val="24"/>
          <w:lang w:val="es-ES_tradnl" w:eastAsia="es-MX"/>
        </w:rPr>
        <w:t xml:space="preserve">, y </w:t>
      </w:r>
      <w:r w:rsidR="00D44923" w:rsidRPr="00B22D6F">
        <w:rPr>
          <w:rFonts w:ascii="Arial" w:eastAsia="Times New Roman" w:hAnsi="Arial" w:cs="Arial"/>
          <w:sz w:val="24"/>
          <w:szCs w:val="24"/>
          <w:lang w:val="es-ES_tradnl" w:eastAsia="es-MX"/>
        </w:rPr>
        <w:t xml:space="preserve">la </w:t>
      </w:r>
      <w:r w:rsidR="00190E42" w:rsidRPr="00B22D6F">
        <w:rPr>
          <w:rFonts w:ascii="Arial" w:eastAsia="Times New Roman" w:hAnsi="Arial" w:cs="Arial"/>
          <w:sz w:val="24"/>
          <w:szCs w:val="24"/>
          <w:lang w:val="es-ES_tradnl" w:eastAsia="es-MX"/>
        </w:rPr>
        <w:t>conservación</w:t>
      </w:r>
      <w:r w:rsidR="00D44923" w:rsidRPr="00B22D6F">
        <w:rPr>
          <w:rFonts w:ascii="Arial" w:eastAsia="Times New Roman" w:hAnsi="Arial" w:cs="Arial"/>
          <w:sz w:val="24"/>
          <w:szCs w:val="24"/>
          <w:lang w:val="es-ES_tradnl" w:eastAsia="es-MX"/>
        </w:rPr>
        <w:t xml:space="preserve"> y mantenimiento de infraestructura </w:t>
      </w:r>
      <w:r w:rsidR="00AC4B9D" w:rsidRPr="00B22D6F">
        <w:rPr>
          <w:rFonts w:ascii="Arial" w:eastAsia="Times New Roman" w:hAnsi="Arial" w:cs="Arial"/>
          <w:sz w:val="24"/>
          <w:szCs w:val="24"/>
          <w:lang w:val="es-ES_tradnl" w:eastAsia="es-MX"/>
        </w:rPr>
        <w:t>crítica</w:t>
      </w:r>
      <w:r w:rsidR="00D44923" w:rsidRPr="00B22D6F">
        <w:rPr>
          <w:rFonts w:ascii="Arial" w:eastAsia="Times New Roman" w:hAnsi="Arial" w:cs="Arial"/>
          <w:sz w:val="24"/>
          <w:szCs w:val="24"/>
          <w:lang w:val="es-ES_tradnl" w:eastAsia="es-MX"/>
        </w:rPr>
        <w:t xml:space="preserve"> que asegura la </w:t>
      </w:r>
      <w:r w:rsidR="00DF40B5" w:rsidRPr="00B22D6F">
        <w:rPr>
          <w:rFonts w:ascii="Arial" w:eastAsia="Times New Roman" w:hAnsi="Arial" w:cs="Arial"/>
          <w:sz w:val="24"/>
          <w:szCs w:val="24"/>
          <w:lang w:val="es-ES_tradnl" w:eastAsia="es-MX"/>
        </w:rPr>
        <w:t>producción</w:t>
      </w:r>
      <w:r w:rsidR="00D44923" w:rsidRPr="00B22D6F">
        <w:rPr>
          <w:rFonts w:ascii="Arial" w:eastAsia="Times New Roman" w:hAnsi="Arial" w:cs="Arial"/>
          <w:sz w:val="24"/>
          <w:szCs w:val="24"/>
          <w:lang w:val="es-ES_tradnl" w:eastAsia="es-MX"/>
        </w:rPr>
        <w:t xml:space="preserve"> y </w:t>
      </w:r>
      <w:r w:rsidR="0016022D" w:rsidRPr="00B22D6F">
        <w:rPr>
          <w:rFonts w:ascii="Arial" w:eastAsia="Times New Roman" w:hAnsi="Arial" w:cs="Arial"/>
          <w:sz w:val="24"/>
          <w:szCs w:val="24"/>
          <w:lang w:val="es-ES_tradnl" w:eastAsia="es-MX"/>
        </w:rPr>
        <w:t>distribución</w:t>
      </w:r>
      <w:r w:rsidR="00D44923" w:rsidRPr="00B22D6F">
        <w:rPr>
          <w:rFonts w:ascii="Arial" w:eastAsia="Times New Roman" w:hAnsi="Arial" w:cs="Arial"/>
          <w:sz w:val="24"/>
          <w:szCs w:val="24"/>
          <w:lang w:val="es-ES_tradnl" w:eastAsia="es-MX"/>
        </w:rPr>
        <w:t xml:space="preserve"> de servicios indispensables</w:t>
      </w:r>
      <w:r w:rsidR="00CC164D" w:rsidRPr="00B22D6F">
        <w:rPr>
          <w:rFonts w:ascii="Arial" w:eastAsia="Times New Roman" w:hAnsi="Arial" w:cs="Arial"/>
          <w:sz w:val="24"/>
          <w:szCs w:val="24"/>
          <w:lang w:val="es-ES_tradnl" w:eastAsia="es-MX"/>
        </w:rPr>
        <w:t>.</w:t>
      </w:r>
    </w:p>
    <w:p w14:paraId="760E5026" w14:textId="77777777" w:rsidR="00D032D2" w:rsidRPr="00B22D6F" w:rsidRDefault="00D032D2" w:rsidP="00FB5039">
      <w:pPr>
        <w:widowControl w:val="0"/>
        <w:autoSpaceDE w:val="0"/>
        <w:autoSpaceDN w:val="0"/>
        <w:adjustRightInd w:val="0"/>
        <w:spacing w:after="0" w:line="240" w:lineRule="auto"/>
        <w:jc w:val="both"/>
        <w:rPr>
          <w:rFonts w:ascii="Arial" w:eastAsia="Times New Roman" w:hAnsi="Arial" w:cs="Arial"/>
          <w:sz w:val="24"/>
          <w:szCs w:val="24"/>
          <w:lang w:val="es-ES_tradnl" w:eastAsia="es-MX"/>
        </w:rPr>
      </w:pPr>
    </w:p>
    <w:p w14:paraId="51DDAE20" w14:textId="5F36D36D" w:rsidR="00F93DC0" w:rsidRPr="00B22D6F" w:rsidRDefault="00BA4AE0" w:rsidP="00F93DC0">
      <w:pPr>
        <w:widowControl w:val="0"/>
        <w:autoSpaceDE w:val="0"/>
        <w:autoSpaceDN w:val="0"/>
        <w:adjustRightInd w:val="0"/>
        <w:spacing w:after="0" w:line="240" w:lineRule="auto"/>
        <w:jc w:val="both"/>
        <w:rPr>
          <w:rFonts w:ascii="Arial" w:hAnsi="Arial" w:cs="Arial"/>
          <w:sz w:val="24"/>
          <w:szCs w:val="24"/>
          <w:lang w:val="es-ES_tradnl"/>
        </w:rPr>
      </w:pPr>
      <w:r w:rsidRPr="00B22D6F">
        <w:rPr>
          <w:rFonts w:ascii="Arial" w:hAnsi="Arial" w:cs="Arial"/>
          <w:sz w:val="24"/>
          <w:szCs w:val="24"/>
          <w:lang w:val="es-ES_tradnl"/>
        </w:rPr>
        <w:t xml:space="preserve">En este sentido, es evidente que se encuentra en peligro la salud de quienes </w:t>
      </w:r>
      <w:r w:rsidR="00705E52" w:rsidRPr="00B22D6F">
        <w:rPr>
          <w:rFonts w:ascii="Arial" w:hAnsi="Arial" w:cs="Arial"/>
          <w:sz w:val="24"/>
          <w:szCs w:val="24"/>
          <w:lang w:val="es-ES_tradnl"/>
        </w:rPr>
        <w:t>están</w:t>
      </w:r>
      <w:r w:rsidRPr="00B22D6F">
        <w:rPr>
          <w:rFonts w:ascii="Arial" w:hAnsi="Arial" w:cs="Arial"/>
          <w:sz w:val="24"/>
          <w:szCs w:val="24"/>
          <w:lang w:val="es-ES_tradnl"/>
        </w:rPr>
        <w:t xml:space="preserve"> directamente involucrados en el desarrollo de los procesos electorales, máxime que se está llevando a cabo la elección y capacitación de quienes fungirán como integrantes de las mesas directivas de casilla, y la etapa próxima a desarrollarse es la relacionada con campañas electorales, las cuales, por su propia naturaleza requieren para su realización de eventos públicos y contacto cercano</w:t>
      </w:r>
      <w:r w:rsidR="004F6C31" w:rsidRPr="00B22D6F">
        <w:rPr>
          <w:rFonts w:ascii="Arial" w:hAnsi="Arial" w:cs="Arial"/>
          <w:sz w:val="24"/>
          <w:szCs w:val="24"/>
          <w:lang w:val="es-ES_tradnl"/>
        </w:rPr>
        <w:t>.</w:t>
      </w:r>
    </w:p>
    <w:p w14:paraId="406DDA0A" w14:textId="77777777" w:rsidR="00F93DC0" w:rsidRPr="00B22D6F" w:rsidRDefault="00F93DC0" w:rsidP="00F93DC0">
      <w:pPr>
        <w:widowControl w:val="0"/>
        <w:autoSpaceDE w:val="0"/>
        <w:autoSpaceDN w:val="0"/>
        <w:adjustRightInd w:val="0"/>
        <w:spacing w:after="0" w:line="240" w:lineRule="auto"/>
        <w:jc w:val="both"/>
        <w:rPr>
          <w:rFonts w:ascii="Arial" w:hAnsi="Arial" w:cs="Arial"/>
          <w:sz w:val="24"/>
          <w:szCs w:val="24"/>
          <w:lang w:val="es-ES_tradnl"/>
        </w:rPr>
      </w:pPr>
    </w:p>
    <w:p w14:paraId="5152985C" w14:textId="3EC2ACB6" w:rsidR="00FB5039" w:rsidRPr="00B22D6F" w:rsidRDefault="00F93DC0" w:rsidP="00FB5039">
      <w:pPr>
        <w:widowControl w:val="0"/>
        <w:autoSpaceDE w:val="0"/>
        <w:autoSpaceDN w:val="0"/>
        <w:adjustRightInd w:val="0"/>
        <w:spacing w:after="0" w:line="240" w:lineRule="auto"/>
        <w:jc w:val="both"/>
        <w:rPr>
          <w:rFonts w:ascii="Arial" w:eastAsia="Times New Roman" w:hAnsi="Arial" w:cs="Arial"/>
          <w:sz w:val="24"/>
          <w:szCs w:val="24"/>
          <w:lang w:val="es-ES_tradnl" w:eastAsia="es-MX"/>
        </w:rPr>
      </w:pPr>
      <w:r w:rsidRPr="00B22D6F">
        <w:rPr>
          <w:rFonts w:ascii="Arial" w:hAnsi="Arial" w:cs="Arial"/>
          <w:sz w:val="24"/>
          <w:szCs w:val="24"/>
          <w:lang w:val="es-ES_tradnl"/>
        </w:rPr>
        <w:t xml:space="preserve">Si bien es cierto que </w:t>
      </w:r>
      <w:r w:rsidR="00FB5039" w:rsidRPr="00B22D6F">
        <w:rPr>
          <w:rFonts w:ascii="Arial" w:eastAsia="Times New Roman" w:hAnsi="Arial" w:cs="Arial"/>
          <w:sz w:val="24"/>
          <w:szCs w:val="24"/>
          <w:lang w:val="es-ES_tradnl" w:eastAsia="es-MX"/>
        </w:rPr>
        <w:t xml:space="preserve">tanto el OPL de Coahuila como </w:t>
      </w:r>
      <w:r w:rsidR="00432129" w:rsidRPr="00B22D6F">
        <w:rPr>
          <w:rFonts w:ascii="Arial" w:eastAsia="Times New Roman" w:hAnsi="Arial" w:cs="Arial"/>
          <w:sz w:val="24"/>
          <w:szCs w:val="24"/>
          <w:lang w:val="es-ES_tradnl" w:eastAsia="es-MX"/>
        </w:rPr>
        <w:t xml:space="preserve">el </w:t>
      </w:r>
      <w:r w:rsidR="00FB5039" w:rsidRPr="00B22D6F">
        <w:rPr>
          <w:rFonts w:ascii="Arial" w:eastAsia="Times New Roman" w:hAnsi="Arial" w:cs="Arial"/>
          <w:sz w:val="24"/>
          <w:szCs w:val="24"/>
          <w:lang w:val="es-ES_tradnl" w:eastAsia="es-MX"/>
        </w:rPr>
        <w:t xml:space="preserve">de Hidalgo, han </w:t>
      </w:r>
      <w:r w:rsidR="007D3276" w:rsidRPr="00B22D6F">
        <w:rPr>
          <w:rFonts w:ascii="Arial" w:eastAsia="Times New Roman" w:hAnsi="Arial" w:cs="Arial"/>
          <w:sz w:val="24"/>
          <w:szCs w:val="24"/>
          <w:lang w:val="es-ES_tradnl" w:eastAsia="es-MX"/>
        </w:rPr>
        <w:t xml:space="preserve">tomado medidas para </w:t>
      </w:r>
      <w:r w:rsidR="00FB5039" w:rsidRPr="00B22D6F">
        <w:rPr>
          <w:rFonts w:ascii="Arial" w:eastAsia="Times New Roman" w:hAnsi="Arial" w:cs="Arial"/>
          <w:sz w:val="24"/>
          <w:szCs w:val="24"/>
          <w:lang w:val="es-ES_tradnl" w:eastAsia="es-MX"/>
        </w:rPr>
        <w:t>la atención de sus procesos, salvaguarda</w:t>
      </w:r>
      <w:r w:rsidR="007D3276" w:rsidRPr="00B22D6F">
        <w:rPr>
          <w:rFonts w:ascii="Arial" w:eastAsia="Times New Roman" w:hAnsi="Arial" w:cs="Arial"/>
          <w:sz w:val="24"/>
          <w:szCs w:val="24"/>
          <w:lang w:val="es-ES_tradnl" w:eastAsia="es-MX"/>
        </w:rPr>
        <w:t>ndo</w:t>
      </w:r>
      <w:r w:rsidR="00FB5039" w:rsidRPr="00B22D6F">
        <w:rPr>
          <w:rFonts w:ascii="Arial" w:eastAsia="Times New Roman" w:hAnsi="Arial" w:cs="Arial"/>
          <w:sz w:val="24"/>
          <w:szCs w:val="24"/>
          <w:lang w:val="es-ES_tradnl" w:eastAsia="es-MX"/>
        </w:rPr>
        <w:t xml:space="preserve"> la integr</w:t>
      </w:r>
      <w:r w:rsidRPr="00B22D6F">
        <w:rPr>
          <w:rFonts w:ascii="Arial" w:eastAsia="Times New Roman" w:hAnsi="Arial" w:cs="Arial"/>
          <w:sz w:val="24"/>
          <w:szCs w:val="24"/>
          <w:lang w:val="es-ES_tradnl" w:eastAsia="es-MX"/>
        </w:rPr>
        <w:t xml:space="preserve">idad de sus servidores públicos, </w:t>
      </w:r>
      <w:r w:rsidR="00995BF1" w:rsidRPr="00B22D6F">
        <w:rPr>
          <w:rFonts w:ascii="Arial" w:eastAsia="Times New Roman" w:hAnsi="Arial" w:cs="Arial"/>
          <w:sz w:val="24"/>
          <w:szCs w:val="24"/>
          <w:lang w:val="es-ES_tradnl" w:eastAsia="es-MX"/>
        </w:rPr>
        <w:t xml:space="preserve">también </w:t>
      </w:r>
      <w:r w:rsidRPr="00B22D6F">
        <w:rPr>
          <w:rFonts w:ascii="Arial" w:eastAsia="Times New Roman" w:hAnsi="Arial" w:cs="Arial"/>
          <w:sz w:val="24"/>
          <w:szCs w:val="24"/>
          <w:lang w:val="es-ES_tradnl" w:eastAsia="es-MX"/>
        </w:rPr>
        <w:t xml:space="preserve">lo es que </w:t>
      </w:r>
      <w:r w:rsidR="006373F4" w:rsidRPr="00B22D6F">
        <w:rPr>
          <w:rFonts w:ascii="Arial" w:eastAsia="Times New Roman" w:hAnsi="Arial" w:cs="Arial"/>
          <w:sz w:val="24"/>
          <w:szCs w:val="24"/>
          <w:lang w:val="es-ES_tradnl" w:eastAsia="es-MX"/>
        </w:rPr>
        <w:t xml:space="preserve">dichas acciones </w:t>
      </w:r>
      <w:r w:rsidR="00F06EC1" w:rsidRPr="00B22D6F">
        <w:rPr>
          <w:rFonts w:ascii="Arial" w:eastAsia="Times New Roman" w:hAnsi="Arial" w:cs="Arial"/>
          <w:sz w:val="24"/>
          <w:szCs w:val="24"/>
          <w:lang w:val="es-ES_tradnl" w:eastAsia="es-MX"/>
        </w:rPr>
        <w:t>resultan insuficientes para atender las medidas de salud emitidas por la autoridad para evitar la propagación del virus y el posible contagio</w:t>
      </w:r>
      <w:r w:rsidRPr="00B22D6F">
        <w:rPr>
          <w:rFonts w:ascii="Arial" w:eastAsia="Times New Roman" w:hAnsi="Arial" w:cs="Arial"/>
          <w:sz w:val="24"/>
          <w:szCs w:val="24"/>
          <w:lang w:val="es-ES_tradnl" w:eastAsia="es-MX"/>
        </w:rPr>
        <w:t>.</w:t>
      </w:r>
    </w:p>
    <w:p w14:paraId="68ABDC62" w14:textId="77777777" w:rsidR="00FB5039" w:rsidRPr="00B22D6F" w:rsidRDefault="00FB5039" w:rsidP="00FB5039">
      <w:pPr>
        <w:widowControl w:val="0"/>
        <w:autoSpaceDE w:val="0"/>
        <w:autoSpaceDN w:val="0"/>
        <w:adjustRightInd w:val="0"/>
        <w:spacing w:after="0" w:line="240" w:lineRule="auto"/>
        <w:ind w:left="426"/>
        <w:jc w:val="both"/>
        <w:rPr>
          <w:rFonts w:ascii="Arial" w:eastAsia="Times New Roman" w:hAnsi="Arial" w:cs="Arial"/>
          <w:sz w:val="24"/>
          <w:szCs w:val="24"/>
          <w:lang w:val="es-ES_tradnl" w:eastAsia="es-MX"/>
        </w:rPr>
      </w:pPr>
    </w:p>
    <w:p w14:paraId="24328913" w14:textId="56455449" w:rsidR="00FB5039" w:rsidRPr="00B22D6F" w:rsidRDefault="00FB5039" w:rsidP="00FB5039">
      <w:pPr>
        <w:widowControl w:val="0"/>
        <w:autoSpaceDE w:val="0"/>
        <w:autoSpaceDN w:val="0"/>
        <w:adjustRightInd w:val="0"/>
        <w:spacing w:after="0" w:line="240" w:lineRule="auto"/>
        <w:jc w:val="both"/>
        <w:rPr>
          <w:rFonts w:ascii="Arial" w:eastAsia="Times New Roman" w:hAnsi="Arial" w:cs="Arial"/>
          <w:sz w:val="24"/>
          <w:szCs w:val="24"/>
          <w:lang w:val="es-ES_tradnl" w:eastAsia="es-MX"/>
        </w:rPr>
      </w:pPr>
      <w:r w:rsidRPr="00B22D6F">
        <w:rPr>
          <w:rFonts w:ascii="Arial" w:eastAsia="Times New Roman" w:hAnsi="Arial" w:cs="Arial"/>
          <w:sz w:val="24"/>
          <w:szCs w:val="24"/>
          <w:lang w:val="es-ES_tradnl" w:eastAsia="es-MX"/>
        </w:rPr>
        <w:t xml:space="preserve">Por su parte, los partidos políticos y </w:t>
      </w:r>
      <w:r w:rsidR="001270AF" w:rsidRPr="00B22D6F">
        <w:rPr>
          <w:rFonts w:ascii="Arial" w:eastAsia="Times New Roman" w:hAnsi="Arial" w:cs="Arial"/>
          <w:sz w:val="24"/>
          <w:szCs w:val="24"/>
          <w:lang w:val="es-ES_tradnl" w:eastAsia="es-MX"/>
        </w:rPr>
        <w:t xml:space="preserve">quienes aspiran a una candidatura </w:t>
      </w:r>
      <w:r w:rsidRPr="00B22D6F">
        <w:rPr>
          <w:rFonts w:ascii="Arial" w:eastAsia="Times New Roman" w:hAnsi="Arial" w:cs="Arial"/>
          <w:sz w:val="24"/>
          <w:szCs w:val="24"/>
          <w:lang w:val="es-ES_tradnl" w:eastAsia="es-MX"/>
        </w:rPr>
        <w:t>se han visto afectados en las actividades políticas vinculadas con el desarrollo del proceso electoral.</w:t>
      </w:r>
    </w:p>
    <w:p w14:paraId="41C15FD7" w14:textId="77777777" w:rsidR="00FB5039" w:rsidRPr="00B22D6F" w:rsidRDefault="00FB5039" w:rsidP="00FB5039">
      <w:pPr>
        <w:widowControl w:val="0"/>
        <w:autoSpaceDE w:val="0"/>
        <w:autoSpaceDN w:val="0"/>
        <w:adjustRightInd w:val="0"/>
        <w:spacing w:after="0" w:line="240" w:lineRule="auto"/>
        <w:ind w:left="426"/>
        <w:jc w:val="both"/>
        <w:rPr>
          <w:rFonts w:ascii="Arial" w:eastAsia="Times New Roman" w:hAnsi="Arial" w:cs="Arial"/>
          <w:sz w:val="24"/>
          <w:szCs w:val="24"/>
          <w:lang w:val="es-ES_tradnl" w:eastAsia="es-MX"/>
        </w:rPr>
      </w:pPr>
    </w:p>
    <w:p w14:paraId="7EA6DA97" w14:textId="081F2D5F" w:rsidR="00DD7F8A" w:rsidRPr="00B22D6F" w:rsidRDefault="00FB5039" w:rsidP="00DD7F8A">
      <w:pPr>
        <w:spacing w:after="5" w:line="249" w:lineRule="auto"/>
        <w:ind w:right="82"/>
        <w:jc w:val="both"/>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Estas circunstancias justifican plenamente la importancia y trascendencia del caso para ejercer la facultad de atracción, toda vez </w:t>
      </w:r>
      <w:r w:rsidR="00A800E9" w:rsidRPr="00B22D6F">
        <w:rPr>
          <w:rFonts w:ascii="Arial" w:eastAsia="Arial" w:hAnsi="Arial" w:cs="Arial"/>
          <w:color w:val="000000"/>
          <w:sz w:val="24"/>
          <w:lang w:val="es-ES_tradnl" w:eastAsia="es-MX"/>
        </w:rPr>
        <w:t xml:space="preserve">que </w:t>
      </w:r>
      <w:r w:rsidR="0083737C" w:rsidRPr="00B22D6F">
        <w:rPr>
          <w:rFonts w:ascii="Arial" w:eastAsia="Arial" w:hAnsi="Arial" w:cs="Arial"/>
          <w:color w:val="000000"/>
          <w:sz w:val="24"/>
          <w:lang w:eastAsia="es-MX"/>
        </w:rPr>
        <w:t xml:space="preserve">los procesos electorales, bajo el sistema actual de su organización, son un conjunto de actividades concatenadas, algunas de ellas son competencia de los órganos públicos locales y otras del INE; de manera que, al ser actividades vinculadas que requieren de la coordinación y colaboración de ambos órganos, corresponde a este Instituto, como rector del sistema nacional electoral, la determinación de </w:t>
      </w:r>
      <w:r w:rsidR="009B74C4" w:rsidRPr="00B22D6F">
        <w:rPr>
          <w:rFonts w:ascii="Arial" w:eastAsia="Arial" w:hAnsi="Arial" w:cs="Arial"/>
          <w:color w:val="000000"/>
          <w:sz w:val="24"/>
          <w:lang w:eastAsia="es-MX"/>
        </w:rPr>
        <w:t xml:space="preserve">modificar o suspender </w:t>
      </w:r>
      <w:r w:rsidR="00A36745" w:rsidRPr="00B22D6F">
        <w:rPr>
          <w:rFonts w:ascii="Arial" w:eastAsia="Arial" w:hAnsi="Arial" w:cs="Arial"/>
          <w:color w:val="000000"/>
          <w:sz w:val="24"/>
          <w:lang w:eastAsia="es-MX"/>
        </w:rPr>
        <w:t>dichos procesos</w:t>
      </w:r>
      <w:r w:rsidR="000B2F6E" w:rsidRPr="00B22D6F">
        <w:rPr>
          <w:rFonts w:ascii="Arial" w:eastAsia="Arial" w:hAnsi="Arial" w:cs="Arial"/>
          <w:color w:val="000000"/>
          <w:sz w:val="24"/>
          <w:lang w:val="es-ES_tradnl" w:eastAsia="es-MX"/>
        </w:rPr>
        <w:t>.</w:t>
      </w:r>
      <w:r w:rsidR="00DD7F8A" w:rsidRPr="00B22D6F">
        <w:rPr>
          <w:rFonts w:ascii="Arial" w:eastAsia="Arial" w:hAnsi="Arial" w:cs="Arial"/>
          <w:color w:val="000000"/>
          <w:sz w:val="24"/>
          <w:lang w:val="es-ES_tradnl" w:eastAsia="es-MX"/>
        </w:rPr>
        <w:t xml:space="preserve"> Además, por diseño constitucional y legal, la fecha de la jornada electoral en los comicios ordinarios debe ser la misma, pues en función de ella se articula el resto de </w:t>
      </w:r>
      <w:r w:rsidR="00AF5919" w:rsidRPr="00B22D6F">
        <w:rPr>
          <w:rFonts w:ascii="Arial" w:eastAsia="Arial" w:hAnsi="Arial" w:cs="Arial"/>
          <w:color w:val="000000"/>
          <w:sz w:val="24"/>
          <w:lang w:val="es-ES_tradnl" w:eastAsia="es-MX"/>
        </w:rPr>
        <w:t xml:space="preserve">los </w:t>
      </w:r>
      <w:r w:rsidR="00DD7F8A" w:rsidRPr="00B22D6F">
        <w:rPr>
          <w:rFonts w:ascii="Arial" w:eastAsia="Arial" w:hAnsi="Arial" w:cs="Arial"/>
          <w:color w:val="000000"/>
          <w:sz w:val="24"/>
          <w:lang w:val="es-ES_tradnl" w:eastAsia="es-MX"/>
        </w:rPr>
        <w:t>actos preparatorios, así como los subsecuentes encaminados a la definición de ganadoras y ganadores conforme el sistema electoral que resulte aplicable.</w:t>
      </w:r>
    </w:p>
    <w:p w14:paraId="32868EF4" w14:textId="621CC259" w:rsidR="000B2F6E" w:rsidRPr="00B22D6F" w:rsidRDefault="000B2F6E" w:rsidP="00FB5039">
      <w:pPr>
        <w:spacing w:after="5" w:line="249" w:lineRule="auto"/>
        <w:ind w:right="82"/>
        <w:jc w:val="both"/>
        <w:rPr>
          <w:rFonts w:ascii="Arial" w:eastAsia="Arial" w:hAnsi="Arial" w:cs="Arial"/>
          <w:color w:val="000000"/>
          <w:sz w:val="24"/>
          <w:lang w:val="es-ES_tradnl" w:eastAsia="es-MX"/>
        </w:rPr>
      </w:pPr>
    </w:p>
    <w:p w14:paraId="420311A1" w14:textId="49C9961B" w:rsidR="00B121A6" w:rsidRPr="00B22D6F" w:rsidRDefault="000B2F6E" w:rsidP="00FB5039">
      <w:pPr>
        <w:spacing w:after="5" w:line="249" w:lineRule="auto"/>
        <w:ind w:right="82"/>
        <w:jc w:val="both"/>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En este sentido, la suspensión de los actos relacionados con la preparación de la jornada </w:t>
      </w:r>
      <w:r w:rsidR="00B121A6" w:rsidRPr="00B22D6F">
        <w:rPr>
          <w:rFonts w:ascii="Arial" w:eastAsia="Arial" w:hAnsi="Arial" w:cs="Arial"/>
          <w:color w:val="000000"/>
          <w:sz w:val="24"/>
          <w:lang w:val="es-ES_tradnl" w:eastAsia="es-MX"/>
        </w:rPr>
        <w:t xml:space="preserve">electoral, involucra no sólo a los institutos electorales locales </w:t>
      </w:r>
      <w:r w:rsidR="00B712DA" w:rsidRPr="00B22D6F">
        <w:rPr>
          <w:rFonts w:ascii="Arial" w:eastAsia="Arial" w:hAnsi="Arial" w:cs="Arial"/>
          <w:color w:val="000000"/>
          <w:sz w:val="24"/>
          <w:lang w:val="es-ES_tradnl" w:eastAsia="es-MX"/>
        </w:rPr>
        <w:t xml:space="preserve">encargados de </w:t>
      </w:r>
      <w:r w:rsidR="00B121A6" w:rsidRPr="00B22D6F">
        <w:rPr>
          <w:rFonts w:ascii="Arial" w:eastAsia="Arial" w:hAnsi="Arial" w:cs="Arial"/>
          <w:color w:val="000000"/>
          <w:sz w:val="24"/>
          <w:lang w:val="es-ES_tradnl" w:eastAsia="es-MX"/>
        </w:rPr>
        <w:t>los procesos electorales, sino que también impacta en las actividades que desarrolla esta institución.</w:t>
      </w:r>
    </w:p>
    <w:p w14:paraId="0AC8242F" w14:textId="77777777" w:rsidR="00B121A6" w:rsidRPr="00B22D6F" w:rsidRDefault="00B121A6" w:rsidP="00FB5039">
      <w:pPr>
        <w:spacing w:after="5" w:line="249" w:lineRule="auto"/>
        <w:ind w:right="82"/>
        <w:jc w:val="both"/>
        <w:rPr>
          <w:rFonts w:ascii="Arial" w:eastAsia="Arial" w:hAnsi="Arial" w:cs="Arial"/>
          <w:color w:val="000000"/>
          <w:sz w:val="24"/>
          <w:lang w:val="es-ES_tradnl" w:eastAsia="es-MX"/>
        </w:rPr>
      </w:pPr>
    </w:p>
    <w:p w14:paraId="7623126B" w14:textId="699E1976" w:rsidR="00B121A6" w:rsidRPr="00B22D6F" w:rsidRDefault="00B72EFD" w:rsidP="00FB5039">
      <w:pPr>
        <w:spacing w:after="5" w:line="249" w:lineRule="auto"/>
        <w:ind w:right="82"/>
        <w:jc w:val="both"/>
        <w:rPr>
          <w:rFonts w:ascii="Arial" w:eastAsia="Arial" w:hAnsi="Arial" w:cs="Arial"/>
          <w:bCs/>
          <w:color w:val="000000"/>
          <w:sz w:val="24"/>
          <w:lang w:eastAsia="es-MX"/>
        </w:rPr>
      </w:pPr>
      <w:r w:rsidRPr="00B22D6F">
        <w:rPr>
          <w:rFonts w:ascii="Arial" w:eastAsia="Arial" w:hAnsi="Arial" w:cs="Arial"/>
          <w:bCs/>
          <w:color w:val="000000"/>
          <w:sz w:val="24"/>
          <w:lang w:eastAsia="es-MX"/>
        </w:rPr>
        <w:t xml:space="preserve">Así, </w:t>
      </w:r>
      <w:r w:rsidR="003C6A30" w:rsidRPr="00B22D6F">
        <w:rPr>
          <w:rFonts w:ascii="Arial" w:eastAsia="Arial" w:hAnsi="Arial" w:cs="Arial"/>
          <w:bCs/>
          <w:color w:val="000000"/>
          <w:sz w:val="24"/>
          <w:lang w:eastAsia="es-MX"/>
        </w:rPr>
        <w:t>vistas las circunstancias extraordinarias y de emergencia sanitaria en las que se encuentra inmers</w:t>
      </w:r>
      <w:r w:rsidRPr="00B22D6F">
        <w:rPr>
          <w:rFonts w:ascii="Arial" w:eastAsia="Arial" w:hAnsi="Arial" w:cs="Arial"/>
          <w:bCs/>
          <w:color w:val="000000"/>
          <w:sz w:val="24"/>
          <w:lang w:eastAsia="es-MX"/>
        </w:rPr>
        <w:t>o</w:t>
      </w:r>
      <w:r w:rsidR="003C6A30" w:rsidRPr="00B22D6F">
        <w:rPr>
          <w:rFonts w:ascii="Arial" w:eastAsia="Arial" w:hAnsi="Arial" w:cs="Arial"/>
          <w:bCs/>
          <w:color w:val="000000"/>
          <w:sz w:val="24"/>
          <w:lang w:eastAsia="es-MX"/>
        </w:rPr>
        <w:t xml:space="preserve"> el país, resulta evidente que, en apego al marco constitucional y legal que consolidó al sistema nacional electoral a partir de 2014, es el Instituto Nacional Electoral la única autoridad que cuenta con facultades plenas y suficientes para ordenar la suspensión integral de todas las actividades vinculadas con los procesos electorales, incluyendo aquellas relativas a la preparación y celebración de la jornada electoral, así como de las celebradas con posterioridad hasta la declaración de validez de los resultados por autoridad competente.</w:t>
      </w:r>
    </w:p>
    <w:p w14:paraId="5AF97E68" w14:textId="77777777" w:rsidR="003C6A30" w:rsidRPr="00B22D6F" w:rsidRDefault="003C6A30" w:rsidP="00FB5039">
      <w:pPr>
        <w:spacing w:after="5" w:line="249" w:lineRule="auto"/>
        <w:ind w:right="82"/>
        <w:jc w:val="both"/>
        <w:rPr>
          <w:rFonts w:ascii="Arial" w:eastAsia="Arial" w:hAnsi="Arial" w:cs="Arial"/>
          <w:color w:val="000000"/>
          <w:sz w:val="24"/>
          <w:lang w:val="es-ES_tradnl" w:eastAsia="es-MX"/>
        </w:rPr>
      </w:pPr>
    </w:p>
    <w:p w14:paraId="3A8677BA" w14:textId="3372AE54" w:rsidR="00B121A6" w:rsidRPr="00B22D6F" w:rsidRDefault="00B121A6" w:rsidP="00FB5039">
      <w:pPr>
        <w:spacing w:after="5" w:line="249" w:lineRule="auto"/>
        <w:ind w:right="82"/>
        <w:jc w:val="both"/>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Ello, sin dejar de considerar que los OPL se tendrán que coordinar con este Instituto para la recalendarización de actividades, una vez que la contingencia sanitaria culmine</w:t>
      </w:r>
      <w:r w:rsidR="0020283A" w:rsidRPr="00B22D6F">
        <w:rPr>
          <w:rFonts w:ascii="Arial" w:eastAsia="Arial" w:hAnsi="Arial" w:cs="Arial"/>
          <w:color w:val="000000"/>
          <w:sz w:val="24"/>
          <w:lang w:val="es-ES_tradnl" w:eastAsia="es-MX"/>
        </w:rPr>
        <w:t>, extremo que supondrá, en su momento, la modificación de las actividades y de los plazos establecidos en los convenios generales de coordinación y colaboración, así como la adecuación de sus respectivos anexos técnicos y financieros</w:t>
      </w:r>
      <w:r w:rsidRPr="00B22D6F">
        <w:rPr>
          <w:rFonts w:ascii="Arial" w:eastAsia="Arial" w:hAnsi="Arial" w:cs="Arial"/>
          <w:color w:val="000000"/>
          <w:sz w:val="24"/>
          <w:lang w:val="es-ES_tradnl" w:eastAsia="es-MX"/>
        </w:rPr>
        <w:t>.</w:t>
      </w:r>
    </w:p>
    <w:p w14:paraId="53ABE0ED" w14:textId="77777777" w:rsidR="00FB5039" w:rsidRPr="00B22D6F" w:rsidRDefault="00FB5039" w:rsidP="00B121A6">
      <w:pPr>
        <w:spacing w:after="0"/>
        <w:rPr>
          <w:rFonts w:ascii="Arial" w:eastAsia="Arial" w:hAnsi="Arial" w:cs="Arial"/>
          <w:color w:val="000000"/>
          <w:sz w:val="24"/>
          <w:lang w:val="es-ES_tradnl" w:eastAsia="es-MX"/>
        </w:rPr>
      </w:pPr>
    </w:p>
    <w:p w14:paraId="03E0D372" w14:textId="61168408" w:rsidR="00B121A6" w:rsidRPr="00B22D6F" w:rsidRDefault="00B121A6" w:rsidP="00FB5039">
      <w:pPr>
        <w:spacing w:after="5" w:line="250" w:lineRule="auto"/>
        <w:ind w:right="78"/>
        <w:jc w:val="both"/>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Ahora bien, es menester indicar que la facultad de atracción se ejerce de manera</w:t>
      </w:r>
      <w:r w:rsidR="00FB5039" w:rsidRPr="00B22D6F">
        <w:rPr>
          <w:rFonts w:ascii="Arial" w:eastAsia="Arial" w:hAnsi="Arial" w:cs="Arial"/>
          <w:color w:val="000000"/>
          <w:sz w:val="24"/>
          <w:lang w:val="es-ES_tradnl" w:eastAsia="es-MX"/>
        </w:rPr>
        <w:t xml:space="preserve"> excepcional, </w:t>
      </w:r>
      <w:r w:rsidRPr="00B22D6F">
        <w:rPr>
          <w:rFonts w:ascii="Arial" w:eastAsia="Arial" w:hAnsi="Arial" w:cs="Arial"/>
          <w:color w:val="000000"/>
          <w:sz w:val="24"/>
          <w:lang w:val="es-ES_tradnl" w:eastAsia="es-MX"/>
        </w:rPr>
        <w:t xml:space="preserve">única y exclusivamente, en razón de que es materialmente imposible continuar las actividades propias de los </w:t>
      </w:r>
      <w:r w:rsidR="007141FC" w:rsidRPr="00B22D6F">
        <w:rPr>
          <w:rFonts w:ascii="Arial" w:eastAsia="Arial" w:hAnsi="Arial" w:cs="Arial"/>
          <w:color w:val="000000"/>
          <w:sz w:val="24"/>
          <w:lang w:val="es-ES_tradnl" w:eastAsia="es-MX"/>
        </w:rPr>
        <w:t>procesos electorales</w:t>
      </w:r>
      <w:r w:rsidRPr="00B22D6F">
        <w:rPr>
          <w:rFonts w:ascii="Arial" w:eastAsia="Arial" w:hAnsi="Arial" w:cs="Arial"/>
          <w:color w:val="000000"/>
          <w:sz w:val="24"/>
          <w:lang w:val="es-ES_tradnl" w:eastAsia="es-MX"/>
        </w:rPr>
        <w:t xml:space="preserve"> locales en Coahuila e Hidalgo, </w:t>
      </w:r>
      <w:r w:rsidR="00C61D9B" w:rsidRPr="00B22D6F">
        <w:rPr>
          <w:rFonts w:ascii="Arial" w:eastAsia="Arial" w:hAnsi="Arial" w:cs="Arial"/>
          <w:color w:val="000000"/>
          <w:sz w:val="24"/>
          <w:lang w:val="es-ES_tradnl" w:eastAsia="es-MX"/>
        </w:rPr>
        <w:t xml:space="preserve">y con base fundamentalmente en </w:t>
      </w:r>
      <w:r w:rsidR="00860CA9" w:rsidRPr="00B22D6F">
        <w:rPr>
          <w:rFonts w:ascii="Arial" w:eastAsia="Arial" w:hAnsi="Arial" w:cs="Arial"/>
          <w:color w:val="000000"/>
          <w:sz w:val="24"/>
          <w:lang w:val="es-ES_tradnl" w:eastAsia="es-MX"/>
        </w:rPr>
        <w:t xml:space="preserve">la declaratoria de emergencia sanitaria por causa de fuerza mayor </w:t>
      </w:r>
      <w:r w:rsidR="00F018E6" w:rsidRPr="00B22D6F">
        <w:rPr>
          <w:rFonts w:ascii="Arial" w:eastAsia="Arial" w:hAnsi="Arial" w:cs="Arial"/>
          <w:color w:val="000000"/>
          <w:sz w:val="24"/>
          <w:lang w:val="es-ES_tradnl" w:eastAsia="es-MX"/>
        </w:rPr>
        <w:t xml:space="preserve">del Consejo de Salubridad General, así </w:t>
      </w:r>
      <w:r w:rsidR="00702A98" w:rsidRPr="00B22D6F">
        <w:rPr>
          <w:rFonts w:ascii="Arial" w:eastAsia="Arial" w:hAnsi="Arial" w:cs="Arial"/>
          <w:color w:val="000000"/>
          <w:sz w:val="24"/>
          <w:lang w:val="es-ES_tradnl" w:eastAsia="es-MX"/>
        </w:rPr>
        <w:t xml:space="preserve">como </w:t>
      </w:r>
      <w:r w:rsidR="00E45422" w:rsidRPr="00B22D6F">
        <w:rPr>
          <w:rFonts w:ascii="Arial" w:eastAsia="Arial" w:hAnsi="Arial" w:cs="Arial"/>
          <w:color w:val="000000"/>
          <w:sz w:val="24"/>
          <w:lang w:val="es-ES_tradnl" w:eastAsia="es-MX"/>
        </w:rPr>
        <w:t xml:space="preserve">en </w:t>
      </w:r>
      <w:r w:rsidRPr="00B22D6F">
        <w:rPr>
          <w:rFonts w:ascii="Arial" w:eastAsia="Arial" w:hAnsi="Arial" w:cs="Arial"/>
          <w:color w:val="000000"/>
          <w:sz w:val="24"/>
          <w:lang w:val="es-ES_tradnl" w:eastAsia="es-MX"/>
        </w:rPr>
        <w:t>la</w:t>
      </w:r>
      <w:r w:rsidR="006D2172" w:rsidRPr="00B22D6F">
        <w:rPr>
          <w:rFonts w:ascii="Arial" w:eastAsia="Arial" w:hAnsi="Arial" w:cs="Arial"/>
          <w:color w:val="000000"/>
          <w:sz w:val="24"/>
          <w:lang w:val="es-ES_tradnl" w:eastAsia="es-MX"/>
        </w:rPr>
        <w:t xml:space="preserve">s medidas sanitarias </w:t>
      </w:r>
      <w:r w:rsidRPr="00B22D6F">
        <w:rPr>
          <w:rFonts w:ascii="Arial" w:eastAsia="Arial" w:hAnsi="Arial" w:cs="Arial"/>
          <w:color w:val="000000"/>
          <w:sz w:val="24"/>
          <w:lang w:val="es-ES_tradnl" w:eastAsia="es-MX"/>
        </w:rPr>
        <w:t xml:space="preserve">que </w:t>
      </w:r>
      <w:r w:rsidR="006D2172" w:rsidRPr="00B22D6F">
        <w:rPr>
          <w:rFonts w:ascii="Arial" w:eastAsia="Arial" w:hAnsi="Arial" w:cs="Arial"/>
          <w:color w:val="000000"/>
          <w:sz w:val="24"/>
          <w:lang w:val="es-ES_tradnl" w:eastAsia="es-MX"/>
        </w:rPr>
        <w:t xml:space="preserve">se </w:t>
      </w:r>
      <w:r w:rsidRPr="00B22D6F">
        <w:rPr>
          <w:rFonts w:ascii="Arial" w:eastAsia="Arial" w:hAnsi="Arial" w:cs="Arial"/>
          <w:color w:val="000000"/>
          <w:sz w:val="24"/>
          <w:lang w:val="es-ES_tradnl" w:eastAsia="es-MX"/>
        </w:rPr>
        <w:t>ha</w:t>
      </w:r>
      <w:r w:rsidR="006D2172" w:rsidRPr="00B22D6F">
        <w:rPr>
          <w:rFonts w:ascii="Arial" w:eastAsia="Arial" w:hAnsi="Arial" w:cs="Arial"/>
          <w:color w:val="000000"/>
          <w:sz w:val="24"/>
          <w:lang w:val="es-ES_tradnl" w:eastAsia="es-MX"/>
        </w:rPr>
        <w:t>n</w:t>
      </w:r>
      <w:r w:rsidRPr="00B22D6F">
        <w:rPr>
          <w:rFonts w:ascii="Arial" w:eastAsia="Arial" w:hAnsi="Arial" w:cs="Arial"/>
          <w:color w:val="000000"/>
          <w:sz w:val="24"/>
          <w:lang w:val="es-ES_tradnl" w:eastAsia="es-MX"/>
        </w:rPr>
        <w:t xml:space="preserve"> determina</w:t>
      </w:r>
      <w:r w:rsidR="00CD2079" w:rsidRPr="00B22D6F">
        <w:rPr>
          <w:rFonts w:ascii="Arial" w:eastAsia="Arial" w:hAnsi="Arial" w:cs="Arial"/>
          <w:color w:val="000000"/>
          <w:sz w:val="24"/>
          <w:lang w:val="es-ES_tradnl" w:eastAsia="es-MX"/>
        </w:rPr>
        <w:t xml:space="preserve">do por las autoridades de salud, para efecto de proteger la </w:t>
      </w:r>
      <w:r w:rsidR="00B9335C" w:rsidRPr="00B22D6F">
        <w:rPr>
          <w:rFonts w:ascii="Arial" w:eastAsia="Arial" w:hAnsi="Arial" w:cs="Arial"/>
          <w:color w:val="000000"/>
          <w:sz w:val="24"/>
          <w:lang w:val="es-ES_tradnl" w:eastAsia="es-MX"/>
        </w:rPr>
        <w:t>salud</w:t>
      </w:r>
      <w:r w:rsidR="00CD2079" w:rsidRPr="00B22D6F">
        <w:rPr>
          <w:rFonts w:ascii="Arial" w:eastAsia="Arial" w:hAnsi="Arial" w:cs="Arial"/>
          <w:color w:val="000000"/>
          <w:sz w:val="24"/>
          <w:lang w:val="es-ES_tradnl" w:eastAsia="es-MX"/>
        </w:rPr>
        <w:t xml:space="preserve"> de la población en general, así como de </w:t>
      </w:r>
      <w:r w:rsidR="00D8374F" w:rsidRPr="00B22D6F">
        <w:rPr>
          <w:rFonts w:ascii="Arial" w:eastAsia="Arial" w:hAnsi="Arial" w:cs="Arial"/>
          <w:color w:val="000000"/>
          <w:sz w:val="24"/>
          <w:lang w:val="es-ES_tradnl" w:eastAsia="es-MX"/>
        </w:rPr>
        <w:t xml:space="preserve">la ciudadanía </w:t>
      </w:r>
      <w:r w:rsidR="00CD2079" w:rsidRPr="00B22D6F">
        <w:rPr>
          <w:rFonts w:ascii="Arial" w:eastAsia="Arial" w:hAnsi="Arial" w:cs="Arial"/>
          <w:color w:val="000000"/>
          <w:sz w:val="24"/>
          <w:lang w:val="es-ES_tradnl" w:eastAsia="es-MX"/>
        </w:rPr>
        <w:t>inmers</w:t>
      </w:r>
      <w:r w:rsidR="00D8374F" w:rsidRPr="00B22D6F">
        <w:rPr>
          <w:rFonts w:ascii="Arial" w:eastAsia="Arial" w:hAnsi="Arial" w:cs="Arial"/>
          <w:color w:val="000000"/>
          <w:sz w:val="24"/>
          <w:lang w:val="es-ES_tradnl" w:eastAsia="es-MX"/>
        </w:rPr>
        <w:t>a</w:t>
      </w:r>
      <w:r w:rsidR="00CD2079" w:rsidRPr="00B22D6F">
        <w:rPr>
          <w:rFonts w:ascii="Arial" w:eastAsia="Arial" w:hAnsi="Arial" w:cs="Arial"/>
          <w:color w:val="000000"/>
          <w:sz w:val="24"/>
          <w:lang w:val="es-ES_tradnl" w:eastAsia="es-MX"/>
        </w:rPr>
        <w:t xml:space="preserve"> en el desarrollo de dichos procesos.</w:t>
      </w:r>
    </w:p>
    <w:p w14:paraId="548494EE" w14:textId="77777777" w:rsidR="00B121A6" w:rsidRPr="00B22D6F" w:rsidRDefault="00B121A6" w:rsidP="00FB5039">
      <w:pPr>
        <w:spacing w:after="5" w:line="249" w:lineRule="auto"/>
        <w:ind w:right="82"/>
        <w:jc w:val="both"/>
        <w:rPr>
          <w:rFonts w:ascii="Arial" w:eastAsia="Arial" w:hAnsi="Arial" w:cs="Arial"/>
          <w:color w:val="000000"/>
          <w:sz w:val="24"/>
          <w:lang w:val="es-ES_tradnl" w:eastAsia="es-MX"/>
        </w:rPr>
      </w:pPr>
    </w:p>
    <w:p w14:paraId="1D77A463" w14:textId="3AF0E6C6" w:rsidR="00191CD3" w:rsidRPr="00B22D6F" w:rsidRDefault="00B121A6" w:rsidP="00FB5039">
      <w:pPr>
        <w:spacing w:after="5" w:line="249" w:lineRule="auto"/>
        <w:ind w:right="82"/>
        <w:jc w:val="both"/>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En ese contexto, </w:t>
      </w:r>
      <w:r w:rsidR="009141F8" w:rsidRPr="00B22D6F">
        <w:rPr>
          <w:rFonts w:ascii="Arial" w:eastAsia="Arial" w:hAnsi="Arial" w:cs="Arial"/>
          <w:color w:val="000000"/>
          <w:sz w:val="24"/>
          <w:lang w:val="es-ES_tradnl" w:eastAsia="es-MX"/>
        </w:rPr>
        <w:t>y con base en la referida decla</w:t>
      </w:r>
      <w:r w:rsidR="00F263BD" w:rsidRPr="00B22D6F">
        <w:rPr>
          <w:rFonts w:ascii="Arial" w:eastAsia="Arial" w:hAnsi="Arial" w:cs="Arial"/>
          <w:color w:val="000000"/>
          <w:sz w:val="24"/>
          <w:lang w:val="es-ES_tradnl" w:eastAsia="es-MX"/>
        </w:rPr>
        <w:t xml:space="preserve">ratoria, es que este Consejo General estima </w:t>
      </w:r>
      <w:r w:rsidR="00B64D84" w:rsidRPr="00B22D6F">
        <w:rPr>
          <w:rFonts w:ascii="Arial" w:eastAsia="Arial" w:hAnsi="Arial" w:cs="Arial"/>
          <w:color w:val="000000"/>
          <w:sz w:val="24"/>
          <w:lang w:val="es-ES_tradnl" w:eastAsia="es-MX"/>
        </w:rPr>
        <w:t xml:space="preserve">armonizar el ejercicio de </w:t>
      </w:r>
      <w:r w:rsidR="00F263BD" w:rsidRPr="00B22D6F">
        <w:rPr>
          <w:rFonts w:ascii="Arial" w:eastAsia="Arial" w:hAnsi="Arial" w:cs="Arial"/>
          <w:color w:val="000000"/>
          <w:sz w:val="24"/>
          <w:lang w:val="es-ES_tradnl" w:eastAsia="es-MX"/>
        </w:rPr>
        <w:t>los derechos humanos que se encuentran involucrados, particularmente el derecho a la salud</w:t>
      </w:r>
      <w:r w:rsidR="00CA7DD2" w:rsidRPr="00B22D6F">
        <w:rPr>
          <w:rFonts w:ascii="Arial" w:eastAsia="Arial" w:hAnsi="Arial" w:cs="Arial"/>
          <w:color w:val="000000"/>
          <w:sz w:val="24"/>
          <w:lang w:val="es-ES_tradnl" w:eastAsia="es-MX"/>
        </w:rPr>
        <w:t xml:space="preserve"> y </w:t>
      </w:r>
      <w:r w:rsidR="00191CD3" w:rsidRPr="00B22D6F">
        <w:rPr>
          <w:rFonts w:ascii="Arial" w:eastAsia="Arial" w:hAnsi="Arial" w:cs="Arial"/>
          <w:color w:val="000000"/>
          <w:sz w:val="24"/>
          <w:lang w:val="es-ES_tradnl" w:eastAsia="es-MX"/>
        </w:rPr>
        <w:t xml:space="preserve">el derecho político electoral al sufragio, en doble vertiente, bajo los principios de </w:t>
      </w:r>
      <w:r w:rsidR="00FC73DA" w:rsidRPr="00B22D6F">
        <w:rPr>
          <w:rFonts w:ascii="Arial" w:eastAsia="Arial" w:hAnsi="Arial" w:cs="Arial"/>
          <w:color w:val="000000"/>
          <w:sz w:val="24"/>
          <w:lang w:val="es-ES_tradnl" w:eastAsia="es-MX"/>
        </w:rPr>
        <w:t xml:space="preserve">universalidad, </w:t>
      </w:r>
      <w:r w:rsidR="00191CD3" w:rsidRPr="00B22D6F">
        <w:rPr>
          <w:rFonts w:ascii="Arial" w:eastAsia="Arial" w:hAnsi="Arial" w:cs="Arial"/>
          <w:color w:val="000000"/>
          <w:sz w:val="24"/>
          <w:lang w:val="es-ES_tradnl" w:eastAsia="es-MX"/>
        </w:rPr>
        <w:t>interdependencia</w:t>
      </w:r>
      <w:r w:rsidR="00E765F1" w:rsidRPr="00B22D6F">
        <w:rPr>
          <w:rFonts w:ascii="Arial" w:eastAsia="Arial" w:hAnsi="Arial" w:cs="Arial"/>
          <w:color w:val="000000"/>
          <w:sz w:val="24"/>
          <w:lang w:val="es-ES_tradnl" w:eastAsia="es-MX"/>
        </w:rPr>
        <w:t>, indivisibili</w:t>
      </w:r>
      <w:r w:rsidR="00AC23A5" w:rsidRPr="00B22D6F">
        <w:rPr>
          <w:rFonts w:ascii="Arial" w:eastAsia="Arial" w:hAnsi="Arial" w:cs="Arial"/>
          <w:color w:val="000000"/>
          <w:sz w:val="24"/>
          <w:lang w:val="es-ES_tradnl" w:eastAsia="es-MX"/>
        </w:rPr>
        <w:t xml:space="preserve">dad y progresividad, </w:t>
      </w:r>
      <w:r w:rsidR="00587A75" w:rsidRPr="00B22D6F">
        <w:rPr>
          <w:rFonts w:ascii="Arial" w:eastAsia="Arial" w:hAnsi="Arial" w:cs="Arial"/>
          <w:color w:val="000000"/>
          <w:sz w:val="24"/>
          <w:lang w:val="es-ES_tradnl" w:eastAsia="es-MX"/>
        </w:rPr>
        <w:t>favoreciendo en todo tiempo a las personas su protección más amplia, conforme con el artículo 1º constitucional</w:t>
      </w:r>
      <w:r w:rsidR="005C0E6D" w:rsidRPr="00B22D6F">
        <w:rPr>
          <w:rFonts w:ascii="Arial" w:eastAsia="Arial" w:hAnsi="Arial" w:cs="Arial"/>
          <w:color w:val="000000"/>
          <w:sz w:val="24"/>
          <w:lang w:val="es-ES_tradnl" w:eastAsia="es-MX"/>
        </w:rPr>
        <w:t xml:space="preserve">, a fin de, en el caso que nos atañe, </w:t>
      </w:r>
      <w:r w:rsidR="00BB7D70" w:rsidRPr="00B22D6F">
        <w:rPr>
          <w:rFonts w:ascii="Arial" w:eastAsia="Arial" w:hAnsi="Arial" w:cs="Arial"/>
          <w:color w:val="000000"/>
          <w:sz w:val="24"/>
          <w:lang w:val="es-ES_tradnl" w:eastAsia="es-MX"/>
        </w:rPr>
        <w:t xml:space="preserve">potenciar el ejercicio de ambos derechos, bajo los principios </w:t>
      </w:r>
      <w:r w:rsidR="00B36839" w:rsidRPr="00B22D6F">
        <w:rPr>
          <w:rFonts w:ascii="Arial" w:eastAsia="Arial" w:hAnsi="Arial" w:cs="Arial"/>
          <w:color w:val="000000"/>
          <w:sz w:val="24"/>
          <w:lang w:val="es-ES_tradnl" w:eastAsia="es-MX"/>
        </w:rPr>
        <w:t>establecidos en la propia Carta Magna y los tratados internacionales de los que México es parte.</w:t>
      </w:r>
      <w:r w:rsidR="00191CD3" w:rsidRPr="00B22D6F">
        <w:rPr>
          <w:rFonts w:ascii="Arial" w:eastAsia="Arial" w:hAnsi="Arial" w:cs="Arial"/>
          <w:color w:val="000000"/>
          <w:sz w:val="24"/>
          <w:lang w:val="es-ES_tradnl" w:eastAsia="es-MX"/>
        </w:rPr>
        <w:t xml:space="preserve"> </w:t>
      </w:r>
    </w:p>
    <w:p w14:paraId="620D14F5" w14:textId="77777777" w:rsidR="00191CD3" w:rsidRPr="00B22D6F" w:rsidRDefault="00191CD3" w:rsidP="00FB5039">
      <w:pPr>
        <w:spacing w:after="5" w:line="249" w:lineRule="auto"/>
        <w:ind w:right="82"/>
        <w:jc w:val="both"/>
        <w:rPr>
          <w:rFonts w:ascii="Arial" w:eastAsia="Arial" w:hAnsi="Arial" w:cs="Arial"/>
          <w:color w:val="000000"/>
          <w:sz w:val="24"/>
          <w:lang w:val="es-ES_tradnl" w:eastAsia="es-MX"/>
        </w:rPr>
      </w:pPr>
    </w:p>
    <w:p w14:paraId="7D525B7A" w14:textId="6743B892" w:rsidR="00B121A6" w:rsidRPr="00B22D6F" w:rsidRDefault="00B47E7D" w:rsidP="00FB5039">
      <w:pPr>
        <w:spacing w:after="5" w:line="249" w:lineRule="auto"/>
        <w:ind w:right="82"/>
        <w:jc w:val="both"/>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Atendiendo </w:t>
      </w:r>
      <w:r w:rsidR="00B36839" w:rsidRPr="00B22D6F">
        <w:rPr>
          <w:rFonts w:ascii="Arial" w:eastAsia="Arial" w:hAnsi="Arial" w:cs="Arial"/>
          <w:color w:val="000000"/>
          <w:sz w:val="24"/>
          <w:lang w:val="es-ES_tradnl" w:eastAsia="es-MX"/>
        </w:rPr>
        <w:t xml:space="preserve">a </w:t>
      </w:r>
      <w:r w:rsidR="00AE4D5C" w:rsidRPr="00B22D6F">
        <w:rPr>
          <w:rFonts w:ascii="Arial" w:eastAsia="Arial" w:hAnsi="Arial" w:cs="Arial"/>
          <w:color w:val="000000"/>
          <w:sz w:val="24"/>
          <w:lang w:val="es-ES_tradnl" w:eastAsia="es-MX"/>
        </w:rPr>
        <w:t xml:space="preserve">que </w:t>
      </w:r>
      <w:r w:rsidR="00B41EC3" w:rsidRPr="00B22D6F">
        <w:rPr>
          <w:rFonts w:ascii="Arial" w:eastAsia="Arial" w:hAnsi="Arial" w:cs="Arial"/>
          <w:color w:val="000000"/>
          <w:sz w:val="24"/>
          <w:lang w:val="es-ES_tradnl" w:eastAsia="es-MX"/>
        </w:rPr>
        <w:t xml:space="preserve">hoy </w:t>
      </w:r>
      <w:r w:rsidR="00AE4D5C" w:rsidRPr="00B22D6F">
        <w:rPr>
          <w:rFonts w:ascii="Arial" w:eastAsia="Arial" w:hAnsi="Arial" w:cs="Arial"/>
          <w:color w:val="000000"/>
          <w:sz w:val="24"/>
          <w:lang w:val="es-ES_tradnl" w:eastAsia="es-MX"/>
        </w:rPr>
        <w:t>nos encontramos en medio de una pandemia mundial</w:t>
      </w:r>
      <w:r w:rsidR="00387798" w:rsidRPr="00B22D6F">
        <w:rPr>
          <w:rFonts w:ascii="Arial" w:eastAsia="Arial" w:hAnsi="Arial" w:cs="Arial"/>
          <w:color w:val="000000"/>
          <w:sz w:val="24"/>
          <w:lang w:val="es-ES_tradnl" w:eastAsia="es-MX"/>
        </w:rPr>
        <w:t xml:space="preserve">, que ha provocado que la Organización Mundial de la Salud </w:t>
      </w:r>
      <w:r w:rsidR="009C1F28" w:rsidRPr="00B22D6F">
        <w:rPr>
          <w:rFonts w:ascii="Arial" w:eastAsia="Arial" w:hAnsi="Arial" w:cs="Arial"/>
          <w:color w:val="000000"/>
          <w:sz w:val="24"/>
          <w:lang w:val="es-ES_tradnl" w:eastAsia="es-MX"/>
        </w:rPr>
        <w:t xml:space="preserve">y, </w:t>
      </w:r>
      <w:r w:rsidR="008411D9" w:rsidRPr="00B22D6F">
        <w:rPr>
          <w:rFonts w:ascii="Arial" w:eastAsia="Arial" w:hAnsi="Arial" w:cs="Arial"/>
          <w:color w:val="000000"/>
          <w:sz w:val="24"/>
          <w:lang w:val="es-ES_tradnl" w:eastAsia="es-MX"/>
        </w:rPr>
        <w:t>específicamente</w:t>
      </w:r>
      <w:r w:rsidR="009C1F28" w:rsidRPr="00B22D6F">
        <w:rPr>
          <w:rFonts w:ascii="Arial" w:eastAsia="Arial" w:hAnsi="Arial" w:cs="Arial"/>
          <w:color w:val="000000"/>
          <w:sz w:val="24"/>
          <w:lang w:val="es-ES_tradnl" w:eastAsia="es-MX"/>
        </w:rPr>
        <w:t>, el Consejo de Salubridad General, ha</w:t>
      </w:r>
      <w:r w:rsidR="00CD1521" w:rsidRPr="00B22D6F">
        <w:rPr>
          <w:rFonts w:ascii="Arial" w:eastAsia="Arial" w:hAnsi="Arial" w:cs="Arial"/>
          <w:color w:val="000000"/>
          <w:sz w:val="24"/>
          <w:lang w:val="es-ES_tradnl" w:eastAsia="es-MX"/>
        </w:rPr>
        <w:t>ya</w:t>
      </w:r>
      <w:r w:rsidR="009C1F28" w:rsidRPr="00B22D6F">
        <w:rPr>
          <w:rFonts w:ascii="Arial" w:eastAsia="Arial" w:hAnsi="Arial" w:cs="Arial"/>
          <w:color w:val="000000"/>
          <w:sz w:val="24"/>
          <w:lang w:val="es-ES_tradnl" w:eastAsia="es-MX"/>
        </w:rPr>
        <w:t xml:space="preserve">n decretado </w:t>
      </w:r>
      <w:r w:rsidR="001C7038" w:rsidRPr="00B22D6F">
        <w:rPr>
          <w:rFonts w:ascii="Arial" w:eastAsia="Arial" w:hAnsi="Arial" w:cs="Arial"/>
          <w:color w:val="000000"/>
          <w:sz w:val="24"/>
          <w:lang w:val="es-ES_tradnl" w:eastAsia="es-MX"/>
        </w:rPr>
        <w:t xml:space="preserve">la emergencia sanitaria </w:t>
      </w:r>
      <w:r w:rsidR="00953FBE" w:rsidRPr="00B22D6F">
        <w:rPr>
          <w:rFonts w:ascii="Arial" w:eastAsia="Arial" w:hAnsi="Arial" w:cs="Arial"/>
          <w:color w:val="000000"/>
          <w:sz w:val="24"/>
          <w:lang w:val="es-ES_tradnl" w:eastAsia="es-MX"/>
        </w:rPr>
        <w:t>por causa de fuerza mayor, derivada de la pandemia pro</w:t>
      </w:r>
      <w:r w:rsidR="008D7C83" w:rsidRPr="00B22D6F">
        <w:rPr>
          <w:rFonts w:ascii="Arial" w:eastAsia="Arial" w:hAnsi="Arial" w:cs="Arial"/>
          <w:color w:val="000000"/>
          <w:sz w:val="24"/>
          <w:lang w:val="es-ES_tradnl" w:eastAsia="es-MX"/>
        </w:rPr>
        <w:t>vocada por el virus denominado COVID-19</w:t>
      </w:r>
      <w:r w:rsidR="00DF5054" w:rsidRPr="00B22D6F">
        <w:rPr>
          <w:rFonts w:ascii="Arial" w:eastAsia="Arial" w:hAnsi="Arial" w:cs="Arial"/>
          <w:color w:val="000000"/>
          <w:sz w:val="24"/>
          <w:lang w:val="es-ES_tradnl" w:eastAsia="es-MX"/>
        </w:rPr>
        <w:t xml:space="preserve">, </w:t>
      </w:r>
      <w:r w:rsidR="00B121A6" w:rsidRPr="00B22D6F">
        <w:rPr>
          <w:rFonts w:ascii="Arial" w:eastAsia="Arial" w:hAnsi="Arial" w:cs="Arial"/>
          <w:color w:val="000000"/>
          <w:sz w:val="24"/>
          <w:lang w:val="es-ES_tradnl" w:eastAsia="es-MX"/>
        </w:rPr>
        <w:t>resulta indispensable establecer como prioridad el derecho a la salud de las personas en las entidades en las que se están desarrollando los procesos electorales locales</w:t>
      </w:r>
      <w:r w:rsidR="00105A2C" w:rsidRPr="00B22D6F">
        <w:rPr>
          <w:rFonts w:ascii="Arial" w:eastAsia="Arial" w:hAnsi="Arial" w:cs="Arial"/>
          <w:color w:val="000000"/>
          <w:sz w:val="24"/>
          <w:lang w:val="es-ES_tradnl" w:eastAsia="es-MX"/>
        </w:rPr>
        <w:t xml:space="preserve"> y el personal de órganos centrales de este instituto, para e</w:t>
      </w:r>
      <w:r w:rsidR="00B121A6" w:rsidRPr="00B22D6F">
        <w:rPr>
          <w:rFonts w:ascii="Arial" w:eastAsia="Arial" w:hAnsi="Arial" w:cs="Arial"/>
          <w:color w:val="000000"/>
          <w:sz w:val="24"/>
          <w:lang w:val="es-ES_tradnl" w:eastAsia="es-MX"/>
        </w:rPr>
        <w:t>fecto de que puedan atender las medidas sanitarias de aislamiento que ha</w:t>
      </w:r>
      <w:r w:rsidR="000659D4" w:rsidRPr="00B22D6F">
        <w:rPr>
          <w:rFonts w:ascii="Arial" w:eastAsia="Arial" w:hAnsi="Arial" w:cs="Arial"/>
          <w:color w:val="000000"/>
          <w:sz w:val="24"/>
          <w:lang w:val="es-ES_tradnl" w:eastAsia="es-MX"/>
        </w:rPr>
        <w:t>n</w:t>
      </w:r>
      <w:r w:rsidR="00B121A6" w:rsidRPr="00B22D6F">
        <w:rPr>
          <w:rFonts w:ascii="Arial" w:eastAsia="Arial" w:hAnsi="Arial" w:cs="Arial"/>
          <w:color w:val="000000"/>
          <w:sz w:val="24"/>
          <w:lang w:val="es-ES_tradnl" w:eastAsia="es-MX"/>
        </w:rPr>
        <w:t xml:space="preserve"> determinado las autoridades de salud</w:t>
      </w:r>
      <w:r w:rsidR="00B60D1C" w:rsidRPr="00B22D6F">
        <w:rPr>
          <w:rFonts w:ascii="Arial" w:eastAsia="Arial" w:hAnsi="Arial" w:cs="Arial"/>
          <w:color w:val="000000"/>
          <w:sz w:val="24"/>
          <w:lang w:val="es-ES_tradnl" w:eastAsia="es-MX"/>
        </w:rPr>
        <w:t xml:space="preserve">, y posponer en el tiempo el ejercicio de los derechos electorales </w:t>
      </w:r>
      <w:r w:rsidR="007B7441" w:rsidRPr="00B22D6F">
        <w:rPr>
          <w:rFonts w:ascii="Arial" w:eastAsia="Arial" w:hAnsi="Arial" w:cs="Arial"/>
          <w:color w:val="000000"/>
          <w:sz w:val="24"/>
          <w:lang w:val="es-ES_tradnl" w:eastAsia="es-MX"/>
        </w:rPr>
        <w:t>involucrados en el desarrollo de los procesos electorales en curso en los estados de Coahuila e Hidalgo, para renovar el Congreso estatal y los ayuntamientos, respectivamente</w:t>
      </w:r>
      <w:r w:rsidR="00745B3E" w:rsidRPr="00B22D6F">
        <w:rPr>
          <w:rFonts w:ascii="Arial" w:eastAsia="Arial" w:hAnsi="Arial" w:cs="Arial"/>
          <w:color w:val="000000"/>
          <w:sz w:val="24"/>
          <w:lang w:val="es-ES_tradnl" w:eastAsia="es-MX"/>
        </w:rPr>
        <w:t>, a fin d</w:t>
      </w:r>
      <w:r w:rsidR="00981796" w:rsidRPr="00B22D6F">
        <w:rPr>
          <w:rFonts w:ascii="Arial" w:eastAsia="Arial" w:hAnsi="Arial" w:cs="Arial"/>
          <w:color w:val="000000"/>
          <w:sz w:val="24"/>
          <w:lang w:val="es-ES_tradnl" w:eastAsia="es-MX"/>
        </w:rPr>
        <w:t xml:space="preserve">e que </w:t>
      </w:r>
      <w:r w:rsidR="006611CE" w:rsidRPr="00B22D6F">
        <w:rPr>
          <w:rFonts w:ascii="Arial" w:eastAsia="Arial" w:hAnsi="Arial" w:cs="Arial"/>
          <w:color w:val="000000"/>
          <w:sz w:val="24"/>
          <w:lang w:val="es-ES_tradnl" w:eastAsia="es-MX"/>
        </w:rPr>
        <w:t xml:space="preserve">dicho ejercicio se garantice bajo condiciones sanitarias favorables que permitan la realización </w:t>
      </w:r>
      <w:r w:rsidR="00C52DCC" w:rsidRPr="00B22D6F">
        <w:rPr>
          <w:rFonts w:ascii="Arial" w:eastAsia="Arial" w:hAnsi="Arial" w:cs="Arial"/>
          <w:color w:val="000000"/>
          <w:sz w:val="24"/>
          <w:lang w:val="es-ES_tradnl" w:eastAsia="es-MX"/>
        </w:rPr>
        <w:t>de elecciones libres y auténticas</w:t>
      </w:r>
      <w:r w:rsidR="002D28F9" w:rsidRPr="00B22D6F">
        <w:rPr>
          <w:rFonts w:ascii="Arial" w:eastAsia="Arial" w:hAnsi="Arial" w:cs="Arial"/>
          <w:color w:val="000000"/>
          <w:sz w:val="24"/>
          <w:lang w:val="es-ES_tradnl" w:eastAsia="es-MX"/>
        </w:rPr>
        <w:t>, con estricto cumplimiento de los principios que rigen los comicios</w:t>
      </w:r>
      <w:r w:rsidR="00B121A6" w:rsidRPr="00B22D6F">
        <w:rPr>
          <w:rFonts w:ascii="Arial" w:eastAsia="Arial" w:hAnsi="Arial" w:cs="Arial"/>
          <w:color w:val="000000"/>
          <w:sz w:val="24"/>
          <w:lang w:val="es-ES_tradnl" w:eastAsia="es-MX"/>
        </w:rPr>
        <w:t>.</w:t>
      </w:r>
    </w:p>
    <w:p w14:paraId="33AD0E7E" w14:textId="056837E3" w:rsidR="00FB5039" w:rsidRPr="00B22D6F" w:rsidRDefault="00FB5039" w:rsidP="00B16106">
      <w:pPr>
        <w:widowControl w:val="0"/>
        <w:autoSpaceDE w:val="0"/>
        <w:autoSpaceDN w:val="0"/>
        <w:adjustRightInd w:val="0"/>
        <w:spacing w:after="0" w:line="240" w:lineRule="auto"/>
        <w:rPr>
          <w:rFonts w:ascii="Arial" w:eastAsia="Times New Roman" w:hAnsi="Arial" w:cs="Arial"/>
          <w:sz w:val="24"/>
          <w:szCs w:val="24"/>
          <w:lang w:val="es-ES_tradnl" w:eastAsia="es-MX"/>
        </w:rPr>
      </w:pPr>
    </w:p>
    <w:p w14:paraId="2CF3A64A" w14:textId="32B41B6A" w:rsidR="006A5D6E" w:rsidRPr="00B22D6F" w:rsidRDefault="002935E2" w:rsidP="00B16106">
      <w:pPr>
        <w:spacing w:after="0" w:line="240" w:lineRule="auto"/>
        <w:jc w:val="both"/>
        <w:rPr>
          <w:rFonts w:ascii="Arial" w:hAnsi="Arial" w:cs="Arial"/>
          <w:sz w:val="24"/>
          <w:szCs w:val="24"/>
          <w:lang w:val="es-ES_tradnl"/>
        </w:rPr>
      </w:pPr>
      <w:r w:rsidRPr="00B22D6F">
        <w:rPr>
          <w:rFonts w:ascii="Arial" w:hAnsi="Arial" w:cs="Arial"/>
          <w:sz w:val="24"/>
          <w:szCs w:val="24"/>
          <w:lang w:val="es-ES_tradnl"/>
        </w:rPr>
        <w:t>L</w:t>
      </w:r>
      <w:r w:rsidR="004664A0" w:rsidRPr="00B22D6F">
        <w:rPr>
          <w:rFonts w:ascii="Arial" w:hAnsi="Arial" w:cs="Arial"/>
          <w:sz w:val="24"/>
          <w:szCs w:val="24"/>
          <w:lang w:val="es-ES_tradnl"/>
        </w:rPr>
        <w:t xml:space="preserve">a medida que se </w:t>
      </w:r>
      <w:r w:rsidR="00403FD0" w:rsidRPr="00B22D6F">
        <w:rPr>
          <w:rFonts w:ascii="Arial" w:hAnsi="Arial" w:cs="Arial"/>
          <w:sz w:val="24"/>
          <w:szCs w:val="24"/>
          <w:lang w:val="es-ES_tradnl"/>
        </w:rPr>
        <w:t>adopta</w:t>
      </w:r>
      <w:r w:rsidR="004664A0" w:rsidRPr="00B22D6F">
        <w:rPr>
          <w:rFonts w:ascii="Arial" w:hAnsi="Arial" w:cs="Arial"/>
          <w:sz w:val="24"/>
          <w:szCs w:val="24"/>
          <w:lang w:val="es-ES_tradnl"/>
        </w:rPr>
        <w:t xml:space="preserve"> por parte de este Consejo General, en el sentido de suspender el desarrollo de los procesos electorales en curso</w:t>
      </w:r>
      <w:r w:rsidR="007D060E" w:rsidRPr="00B22D6F">
        <w:rPr>
          <w:rFonts w:ascii="Arial" w:hAnsi="Arial" w:cs="Arial"/>
          <w:sz w:val="24"/>
          <w:szCs w:val="24"/>
          <w:lang w:val="es-ES_tradnl"/>
        </w:rPr>
        <w:t xml:space="preserve"> y</w:t>
      </w:r>
      <w:r w:rsidR="004664A0" w:rsidRPr="00B22D6F">
        <w:rPr>
          <w:rFonts w:ascii="Arial" w:hAnsi="Arial" w:cs="Arial"/>
          <w:sz w:val="24"/>
          <w:szCs w:val="24"/>
          <w:lang w:val="es-ES_tradnl"/>
        </w:rPr>
        <w:t xml:space="preserve"> posponer la jornada </w:t>
      </w:r>
      <w:r w:rsidR="000107F6" w:rsidRPr="00B22D6F">
        <w:rPr>
          <w:rFonts w:ascii="Arial" w:hAnsi="Arial" w:cs="Arial"/>
          <w:sz w:val="24"/>
          <w:szCs w:val="24"/>
          <w:lang w:val="es-ES_tradnl"/>
        </w:rPr>
        <w:t>electoral</w:t>
      </w:r>
      <w:r w:rsidR="00D13DC8" w:rsidRPr="00B22D6F">
        <w:rPr>
          <w:rFonts w:ascii="Arial" w:hAnsi="Arial" w:cs="Arial"/>
          <w:sz w:val="24"/>
          <w:szCs w:val="24"/>
          <w:lang w:val="es-ES_tradnl"/>
        </w:rPr>
        <w:t>, así como</w:t>
      </w:r>
      <w:r w:rsidR="004664A0" w:rsidRPr="00B22D6F">
        <w:rPr>
          <w:rFonts w:ascii="Arial" w:hAnsi="Arial" w:cs="Arial"/>
          <w:sz w:val="24"/>
          <w:szCs w:val="24"/>
          <w:lang w:val="es-ES_tradnl"/>
        </w:rPr>
        <w:t xml:space="preserve"> las etapas asociadas a ella, </w:t>
      </w:r>
      <w:r w:rsidR="00BC1F19" w:rsidRPr="00B22D6F">
        <w:rPr>
          <w:rFonts w:ascii="Arial" w:hAnsi="Arial" w:cs="Arial"/>
          <w:sz w:val="24"/>
          <w:szCs w:val="24"/>
          <w:lang w:val="es-ES_tradnl"/>
        </w:rPr>
        <w:t xml:space="preserve">lejos de restringir o suspender el </w:t>
      </w:r>
      <w:r w:rsidR="003641B9" w:rsidRPr="00B22D6F">
        <w:rPr>
          <w:rFonts w:ascii="Arial" w:hAnsi="Arial" w:cs="Arial"/>
          <w:sz w:val="24"/>
          <w:szCs w:val="24"/>
          <w:lang w:val="es-ES_tradnl"/>
        </w:rPr>
        <w:t>ejercicio</w:t>
      </w:r>
      <w:r w:rsidR="00BC1F19" w:rsidRPr="00B22D6F">
        <w:rPr>
          <w:rFonts w:ascii="Arial" w:hAnsi="Arial" w:cs="Arial"/>
          <w:sz w:val="24"/>
          <w:szCs w:val="24"/>
          <w:lang w:val="es-ES_tradnl"/>
        </w:rPr>
        <w:t xml:space="preserve"> de los derechos </w:t>
      </w:r>
      <w:r w:rsidR="009B26EE" w:rsidRPr="00B22D6F">
        <w:rPr>
          <w:rFonts w:ascii="Arial" w:hAnsi="Arial" w:cs="Arial"/>
          <w:sz w:val="24"/>
          <w:szCs w:val="24"/>
          <w:lang w:val="es-ES_tradnl"/>
        </w:rPr>
        <w:t>político-electorales</w:t>
      </w:r>
      <w:r w:rsidR="00BC1F19" w:rsidRPr="00B22D6F">
        <w:rPr>
          <w:rFonts w:ascii="Arial" w:hAnsi="Arial" w:cs="Arial"/>
          <w:sz w:val="24"/>
          <w:szCs w:val="24"/>
          <w:lang w:val="es-ES_tradnl"/>
        </w:rPr>
        <w:t xml:space="preserve">, </w:t>
      </w:r>
      <w:r w:rsidR="00853687" w:rsidRPr="00B22D6F">
        <w:rPr>
          <w:rFonts w:ascii="Arial" w:hAnsi="Arial" w:cs="Arial"/>
          <w:sz w:val="24"/>
          <w:szCs w:val="24"/>
          <w:lang w:val="es-ES_tradnl"/>
        </w:rPr>
        <w:t>permitirá su libre ejercicio en interdependencia con el resto de los derechos</w:t>
      </w:r>
      <w:r w:rsidR="006A5D6E" w:rsidRPr="00B22D6F">
        <w:rPr>
          <w:rFonts w:ascii="Arial" w:hAnsi="Arial" w:cs="Arial"/>
          <w:sz w:val="24"/>
          <w:szCs w:val="24"/>
          <w:lang w:val="es-ES_tradnl"/>
        </w:rPr>
        <w:t xml:space="preserve"> </w:t>
      </w:r>
      <w:r w:rsidR="00853687" w:rsidRPr="00B22D6F">
        <w:rPr>
          <w:rFonts w:ascii="Arial" w:hAnsi="Arial" w:cs="Arial"/>
          <w:sz w:val="24"/>
          <w:szCs w:val="24"/>
          <w:lang w:val="es-ES_tradnl"/>
        </w:rPr>
        <w:t xml:space="preserve">humanos protegidos por el </w:t>
      </w:r>
      <w:r w:rsidR="006A5D6E" w:rsidRPr="00B22D6F">
        <w:rPr>
          <w:rFonts w:ascii="Arial" w:hAnsi="Arial" w:cs="Arial"/>
          <w:sz w:val="24"/>
          <w:szCs w:val="24"/>
          <w:lang w:val="es-ES_tradnl"/>
        </w:rPr>
        <w:t>régimen democrático constitucional mexicano</w:t>
      </w:r>
      <w:r w:rsidR="00BF2999" w:rsidRPr="00B22D6F">
        <w:rPr>
          <w:rFonts w:ascii="Arial" w:hAnsi="Arial" w:cs="Arial"/>
          <w:sz w:val="24"/>
          <w:szCs w:val="24"/>
          <w:lang w:val="es-ES_tradnl"/>
        </w:rPr>
        <w:t xml:space="preserve">, de manera tal que en el ejercicio de </w:t>
      </w:r>
      <w:r w:rsidR="00B95026" w:rsidRPr="00B22D6F">
        <w:rPr>
          <w:rFonts w:ascii="Arial" w:hAnsi="Arial" w:cs="Arial"/>
          <w:sz w:val="24"/>
          <w:szCs w:val="24"/>
          <w:lang w:val="es-ES_tradnl"/>
        </w:rPr>
        <w:t>armonizació</w:t>
      </w:r>
      <w:r w:rsidR="00C7674D" w:rsidRPr="00B22D6F">
        <w:rPr>
          <w:rFonts w:ascii="Arial" w:hAnsi="Arial" w:cs="Arial"/>
          <w:sz w:val="24"/>
          <w:szCs w:val="24"/>
          <w:lang w:val="es-ES_tradnl"/>
        </w:rPr>
        <w:t>n</w:t>
      </w:r>
      <w:r w:rsidR="00BF2999" w:rsidRPr="00B22D6F">
        <w:rPr>
          <w:rFonts w:ascii="Arial" w:hAnsi="Arial" w:cs="Arial"/>
          <w:sz w:val="24"/>
          <w:szCs w:val="24"/>
          <w:lang w:val="es-ES_tradnl"/>
        </w:rPr>
        <w:t xml:space="preserve"> que se realiza por parte de esta autoridad, </w:t>
      </w:r>
      <w:r w:rsidR="009E252B" w:rsidRPr="00B22D6F">
        <w:rPr>
          <w:rFonts w:ascii="Arial" w:hAnsi="Arial" w:cs="Arial"/>
          <w:sz w:val="24"/>
          <w:szCs w:val="24"/>
          <w:lang w:val="es-ES_tradnl"/>
        </w:rPr>
        <w:t xml:space="preserve">en este momento se prioriza </w:t>
      </w:r>
      <w:r w:rsidR="00E54DA7" w:rsidRPr="00B22D6F">
        <w:rPr>
          <w:rFonts w:ascii="Arial" w:hAnsi="Arial" w:cs="Arial"/>
          <w:sz w:val="24"/>
          <w:szCs w:val="24"/>
          <w:lang w:val="es-ES_tradnl"/>
        </w:rPr>
        <w:t xml:space="preserve">el </w:t>
      </w:r>
      <w:r w:rsidR="00A22EC9" w:rsidRPr="00B22D6F">
        <w:rPr>
          <w:rFonts w:ascii="Arial" w:hAnsi="Arial" w:cs="Arial"/>
          <w:sz w:val="24"/>
          <w:szCs w:val="24"/>
          <w:lang w:val="es-ES_tradnl"/>
        </w:rPr>
        <w:t>ejercicio</w:t>
      </w:r>
      <w:r w:rsidR="00E54DA7" w:rsidRPr="00B22D6F">
        <w:rPr>
          <w:rFonts w:ascii="Arial" w:hAnsi="Arial" w:cs="Arial"/>
          <w:sz w:val="24"/>
          <w:szCs w:val="24"/>
          <w:lang w:val="es-ES_tradnl"/>
        </w:rPr>
        <w:t xml:space="preserve"> del derecho humano a la salud, </w:t>
      </w:r>
      <w:r w:rsidR="00A22EC9" w:rsidRPr="00B22D6F">
        <w:rPr>
          <w:rFonts w:ascii="Arial" w:hAnsi="Arial" w:cs="Arial"/>
          <w:sz w:val="24"/>
          <w:szCs w:val="24"/>
          <w:lang w:val="es-ES_tradnl"/>
        </w:rPr>
        <w:t xml:space="preserve">posponiendo en el tiempo </w:t>
      </w:r>
      <w:r w:rsidR="004166C9" w:rsidRPr="00B22D6F">
        <w:rPr>
          <w:rFonts w:ascii="Arial" w:hAnsi="Arial" w:cs="Arial"/>
          <w:sz w:val="24"/>
          <w:szCs w:val="24"/>
          <w:lang w:val="es-ES_tradnl"/>
        </w:rPr>
        <w:t>el relativo a</w:t>
      </w:r>
      <w:r w:rsidR="00AF1E3C" w:rsidRPr="00B22D6F">
        <w:rPr>
          <w:rFonts w:ascii="Arial" w:hAnsi="Arial" w:cs="Arial"/>
          <w:sz w:val="24"/>
          <w:szCs w:val="24"/>
          <w:lang w:val="es-ES_tradnl"/>
        </w:rPr>
        <w:t>l derecho al sufragio</w:t>
      </w:r>
      <w:r w:rsidR="006A5D6E" w:rsidRPr="00B22D6F">
        <w:rPr>
          <w:rFonts w:ascii="Arial" w:hAnsi="Arial" w:cs="Arial"/>
          <w:sz w:val="24"/>
          <w:szCs w:val="24"/>
          <w:lang w:val="es-ES_tradnl"/>
        </w:rPr>
        <w:t>.</w:t>
      </w:r>
    </w:p>
    <w:p w14:paraId="5F7B5E95" w14:textId="1AE8631B" w:rsidR="00865B61" w:rsidRPr="00B22D6F" w:rsidRDefault="00865B61" w:rsidP="00B16106">
      <w:pPr>
        <w:spacing w:after="0" w:line="240" w:lineRule="auto"/>
        <w:jc w:val="both"/>
        <w:rPr>
          <w:rFonts w:ascii="Arial" w:hAnsi="Arial" w:cs="Arial"/>
          <w:sz w:val="24"/>
          <w:szCs w:val="24"/>
          <w:lang w:val="es-ES_tradnl"/>
        </w:rPr>
      </w:pPr>
    </w:p>
    <w:p w14:paraId="3E78658E" w14:textId="04FDD177" w:rsidR="00CB71B9" w:rsidRPr="00B22D6F" w:rsidRDefault="00865B61" w:rsidP="00CB71B9">
      <w:pPr>
        <w:spacing w:after="0" w:line="240" w:lineRule="auto"/>
        <w:jc w:val="both"/>
        <w:rPr>
          <w:rFonts w:ascii="Arial" w:hAnsi="Arial" w:cs="Arial"/>
          <w:sz w:val="24"/>
          <w:szCs w:val="24"/>
        </w:rPr>
      </w:pPr>
      <w:r w:rsidRPr="00B22D6F">
        <w:rPr>
          <w:rFonts w:ascii="Arial" w:hAnsi="Arial" w:cs="Arial"/>
          <w:sz w:val="24"/>
          <w:szCs w:val="24"/>
          <w:lang w:val="es-ES_tradnl"/>
        </w:rPr>
        <w:t xml:space="preserve">Dicha medida es legítima </w:t>
      </w:r>
      <w:r w:rsidR="00CB71B9" w:rsidRPr="00B22D6F">
        <w:rPr>
          <w:rFonts w:ascii="Arial" w:hAnsi="Arial" w:cs="Arial"/>
          <w:sz w:val="24"/>
          <w:szCs w:val="24"/>
        </w:rPr>
        <w:t>porque deriva y se encuentra conforme con las determinaciones adoptadas por el Consejo </w:t>
      </w:r>
      <w:r w:rsidR="00CB71B9" w:rsidRPr="00B22D6F">
        <w:rPr>
          <w:rFonts w:ascii="Arial" w:hAnsi="Arial" w:cs="Arial"/>
          <w:sz w:val="24"/>
          <w:szCs w:val="24"/>
          <w:lang w:val="es-ES_tradnl"/>
        </w:rPr>
        <w:t xml:space="preserve">de Salubridad General, </w:t>
      </w:r>
      <w:r w:rsidR="001905D6" w:rsidRPr="00B22D6F">
        <w:rPr>
          <w:rFonts w:ascii="Arial" w:hAnsi="Arial" w:cs="Arial"/>
          <w:sz w:val="24"/>
          <w:szCs w:val="24"/>
          <w:lang w:val="es-ES_tradnl"/>
        </w:rPr>
        <w:t xml:space="preserve">en particular la declaratoria de emergencia sanitaria; autoridad </w:t>
      </w:r>
      <w:r w:rsidR="00CB71B9" w:rsidRPr="00B22D6F">
        <w:rPr>
          <w:rFonts w:ascii="Arial" w:hAnsi="Arial" w:cs="Arial"/>
          <w:sz w:val="24"/>
          <w:szCs w:val="24"/>
          <w:lang w:val="es-ES_tradnl"/>
        </w:rPr>
        <w:t>facultada en la materia por </w:t>
      </w:r>
      <w:r w:rsidR="00CB71B9" w:rsidRPr="00B22D6F">
        <w:rPr>
          <w:rFonts w:ascii="Arial" w:hAnsi="Arial" w:cs="Arial"/>
          <w:sz w:val="24"/>
          <w:szCs w:val="24"/>
        </w:rPr>
        <w:t xml:space="preserve">la Ley General de Salud, </w:t>
      </w:r>
      <w:r w:rsidR="002D4CAA" w:rsidRPr="00B22D6F">
        <w:rPr>
          <w:rFonts w:ascii="Arial" w:hAnsi="Arial" w:cs="Arial"/>
          <w:sz w:val="24"/>
          <w:szCs w:val="24"/>
        </w:rPr>
        <w:t xml:space="preserve">y cuya determinación </w:t>
      </w:r>
      <w:r w:rsidR="00CB71B9" w:rsidRPr="00B22D6F">
        <w:rPr>
          <w:rFonts w:ascii="Arial" w:hAnsi="Arial" w:cs="Arial"/>
          <w:sz w:val="24"/>
          <w:szCs w:val="24"/>
        </w:rPr>
        <w:t>es de orden público</w:t>
      </w:r>
      <w:r w:rsidR="002D4CAA" w:rsidRPr="00B22D6F">
        <w:rPr>
          <w:rFonts w:ascii="Arial" w:hAnsi="Arial" w:cs="Arial"/>
          <w:sz w:val="24"/>
          <w:szCs w:val="24"/>
        </w:rPr>
        <w:t>,</w:t>
      </w:r>
      <w:r w:rsidR="00CB71B9" w:rsidRPr="00B22D6F">
        <w:rPr>
          <w:rFonts w:ascii="Arial" w:hAnsi="Arial" w:cs="Arial"/>
          <w:sz w:val="24"/>
          <w:szCs w:val="24"/>
        </w:rPr>
        <w:t xml:space="preserve"> porque se encuentra encaminada a asegurar el funcionamiento de la sociedad con base en el respeto de los derechos humanos</w:t>
      </w:r>
      <w:r w:rsidR="0092203D" w:rsidRPr="00B22D6F">
        <w:rPr>
          <w:rFonts w:ascii="Arial" w:hAnsi="Arial" w:cs="Arial"/>
          <w:sz w:val="24"/>
          <w:szCs w:val="24"/>
        </w:rPr>
        <w:t xml:space="preserve">. Además, </w:t>
      </w:r>
      <w:r w:rsidR="00CB71B9" w:rsidRPr="00B22D6F">
        <w:rPr>
          <w:rFonts w:ascii="Arial" w:hAnsi="Arial" w:cs="Arial"/>
          <w:sz w:val="24"/>
          <w:szCs w:val="24"/>
        </w:rPr>
        <w:t>es necesaria</w:t>
      </w:r>
      <w:r w:rsidR="00191A09" w:rsidRPr="00B22D6F">
        <w:rPr>
          <w:rFonts w:ascii="Arial" w:hAnsi="Arial" w:cs="Arial"/>
          <w:sz w:val="24"/>
          <w:szCs w:val="24"/>
        </w:rPr>
        <w:t xml:space="preserve">, en la medida en que si no se adopta la medida </w:t>
      </w:r>
      <w:r w:rsidR="003F2FEF" w:rsidRPr="00B22D6F">
        <w:rPr>
          <w:rFonts w:ascii="Arial" w:hAnsi="Arial" w:cs="Arial"/>
          <w:sz w:val="24"/>
          <w:szCs w:val="24"/>
        </w:rPr>
        <w:t xml:space="preserve">y se privilegia </w:t>
      </w:r>
      <w:r w:rsidR="008B4904" w:rsidRPr="00B22D6F">
        <w:rPr>
          <w:rFonts w:ascii="Arial" w:hAnsi="Arial" w:cs="Arial"/>
          <w:sz w:val="24"/>
          <w:szCs w:val="24"/>
        </w:rPr>
        <w:t>en el tiempo, dadas las condiciones actuales, el primero de los derechos, sobre el segundo, se verían disminuidos am</w:t>
      </w:r>
      <w:r w:rsidR="00CD68D2" w:rsidRPr="00B22D6F">
        <w:rPr>
          <w:rFonts w:ascii="Arial" w:hAnsi="Arial" w:cs="Arial"/>
          <w:sz w:val="24"/>
          <w:szCs w:val="24"/>
        </w:rPr>
        <w:t>bos</w:t>
      </w:r>
      <w:r w:rsidR="00CB71B9" w:rsidRPr="00B22D6F">
        <w:rPr>
          <w:rFonts w:ascii="Arial" w:hAnsi="Arial" w:cs="Arial"/>
          <w:sz w:val="24"/>
          <w:szCs w:val="24"/>
        </w:rPr>
        <w:t>.</w:t>
      </w:r>
    </w:p>
    <w:p w14:paraId="602EC8A4" w14:textId="2BDCC05E" w:rsidR="00865B61" w:rsidRPr="00B22D6F" w:rsidRDefault="00865B61" w:rsidP="00B16106">
      <w:pPr>
        <w:spacing w:after="0" w:line="240" w:lineRule="auto"/>
        <w:jc w:val="both"/>
        <w:rPr>
          <w:rFonts w:ascii="Arial" w:hAnsi="Arial" w:cs="Arial"/>
          <w:sz w:val="24"/>
          <w:szCs w:val="24"/>
        </w:rPr>
      </w:pPr>
    </w:p>
    <w:p w14:paraId="32CC1540" w14:textId="1859813F" w:rsidR="00215AD6" w:rsidRPr="00B22D6F" w:rsidRDefault="00335528" w:rsidP="00215AD6">
      <w:pPr>
        <w:spacing w:after="0" w:line="240" w:lineRule="auto"/>
        <w:jc w:val="both"/>
        <w:rPr>
          <w:rFonts w:ascii="Arial" w:hAnsi="Arial" w:cs="Arial"/>
          <w:sz w:val="24"/>
          <w:szCs w:val="24"/>
        </w:rPr>
      </w:pPr>
      <w:r w:rsidRPr="00B22D6F">
        <w:rPr>
          <w:rFonts w:ascii="Arial" w:hAnsi="Arial" w:cs="Arial"/>
          <w:sz w:val="24"/>
          <w:szCs w:val="24"/>
        </w:rPr>
        <w:t xml:space="preserve">En ese sentido, la medida se estima necesaria, </w:t>
      </w:r>
      <w:r w:rsidR="00282A13" w:rsidRPr="00B22D6F">
        <w:rPr>
          <w:rFonts w:ascii="Arial" w:hAnsi="Arial" w:cs="Arial"/>
          <w:sz w:val="24"/>
          <w:szCs w:val="24"/>
        </w:rPr>
        <w:t>porque responde a una necesidad pública o social apremiante</w:t>
      </w:r>
      <w:r w:rsidR="00215AD6" w:rsidRPr="00B22D6F">
        <w:rPr>
          <w:sz w:val="24"/>
          <w:szCs w:val="24"/>
        </w:rPr>
        <w:t xml:space="preserve">, </w:t>
      </w:r>
      <w:r w:rsidR="00215AD6" w:rsidRPr="00B22D6F">
        <w:rPr>
          <w:rFonts w:ascii="Arial" w:hAnsi="Arial" w:cs="Arial"/>
          <w:sz w:val="24"/>
          <w:szCs w:val="24"/>
        </w:rPr>
        <w:t>así como a un objetivo legítimo, y guarda proporción con este objetivo,</w:t>
      </w:r>
      <w:r w:rsidR="008B3936" w:rsidRPr="00B22D6F">
        <w:rPr>
          <w:rStyle w:val="Refdenotaalpie"/>
          <w:sz w:val="24"/>
          <w:szCs w:val="24"/>
        </w:rPr>
        <w:footnoteReference w:id="11"/>
      </w:r>
      <w:r w:rsidR="00215AD6" w:rsidRPr="00B22D6F">
        <w:rPr>
          <w:rFonts w:ascii="Arial" w:hAnsi="Arial" w:cs="Arial"/>
          <w:sz w:val="24"/>
          <w:szCs w:val="24"/>
        </w:rPr>
        <w:t xml:space="preserve"> dado el contexto de la presente emergencia sanitaria y los hechos expresados en </w:t>
      </w:r>
      <w:r w:rsidR="00234E2C" w:rsidRPr="00B22D6F">
        <w:rPr>
          <w:rFonts w:ascii="Arial" w:hAnsi="Arial" w:cs="Arial"/>
          <w:sz w:val="24"/>
          <w:szCs w:val="24"/>
        </w:rPr>
        <w:t xml:space="preserve">este </w:t>
      </w:r>
      <w:r w:rsidR="00215AD6" w:rsidRPr="00B22D6F">
        <w:rPr>
          <w:rFonts w:ascii="Arial" w:hAnsi="Arial" w:cs="Arial"/>
          <w:sz w:val="24"/>
          <w:szCs w:val="24"/>
        </w:rPr>
        <w:t>acuerdo</w:t>
      </w:r>
      <w:r w:rsidR="00234E2C" w:rsidRPr="00B22D6F">
        <w:rPr>
          <w:rFonts w:ascii="Arial" w:hAnsi="Arial" w:cs="Arial"/>
          <w:sz w:val="24"/>
          <w:szCs w:val="24"/>
        </w:rPr>
        <w:t xml:space="preserve">, pues se trata de </w:t>
      </w:r>
      <w:r w:rsidR="00215AD6" w:rsidRPr="00B22D6F">
        <w:rPr>
          <w:rFonts w:ascii="Arial" w:hAnsi="Arial" w:cs="Arial"/>
          <w:sz w:val="24"/>
          <w:szCs w:val="24"/>
        </w:rPr>
        <w:t xml:space="preserve">adoptar medidas para hacer frente a una grave amenaza a la salud de la población </w:t>
      </w:r>
      <w:r w:rsidR="00362A79" w:rsidRPr="00B22D6F">
        <w:rPr>
          <w:rFonts w:ascii="Arial" w:hAnsi="Arial" w:cs="Arial"/>
          <w:sz w:val="24"/>
          <w:szCs w:val="24"/>
        </w:rPr>
        <w:t xml:space="preserve">e </w:t>
      </w:r>
      <w:r w:rsidR="00215AD6" w:rsidRPr="00B22D6F">
        <w:rPr>
          <w:rFonts w:ascii="Arial" w:hAnsi="Arial" w:cs="Arial"/>
          <w:sz w:val="24"/>
          <w:szCs w:val="24"/>
        </w:rPr>
        <w:t xml:space="preserve">impedir </w:t>
      </w:r>
      <w:r w:rsidR="002905AA" w:rsidRPr="00B22D6F">
        <w:rPr>
          <w:rFonts w:ascii="Arial" w:hAnsi="Arial" w:cs="Arial"/>
          <w:sz w:val="24"/>
          <w:szCs w:val="24"/>
        </w:rPr>
        <w:t>la mayor propagación de la enfermedad en comento</w:t>
      </w:r>
      <w:r w:rsidR="00215AD6" w:rsidRPr="00B22D6F">
        <w:rPr>
          <w:rFonts w:ascii="Arial" w:hAnsi="Arial" w:cs="Arial"/>
          <w:sz w:val="24"/>
          <w:szCs w:val="24"/>
        </w:rPr>
        <w:t>.</w:t>
      </w:r>
    </w:p>
    <w:p w14:paraId="5F25BAAE" w14:textId="5A580C65" w:rsidR="00282A13" w:rsidRPr="00B22D6F" w:rsidRDefault="00282A13" w:rsidP="00282A13">
      <w:pPr>
        <w:spacing w:after="0" w:line="240" w:lineRule="auto"/>
        <w:jc w:val="both"/>
        <w:rPr>
          <w:rFonts w:ascii="Arial" w:hAnsi="Arial" w:cs="Arial"/>
        </w:rPr>
      </w:pPr>
    </w:p>
    <w:p w14:paraId="50B80F49" w14:textId="478660B3" w:rsidR="00B16106" w:rsidRPr="00B22D6F" w:rsidRDefault="002935E2" w:rsidP="00B16106">
      <w:pPr>
        <w:spacing w:after="0" w:line="240" w:lineRule="auto"/>
        <w:jc w:val="both"/>
        <w:rPr>
          <w:rFonts w:ascii="Arial" w:hAnsi="Arial" w:cs="Arial"/>
          <w:sz w:val="24"/>
          <w:szCs w:val="24"/>
          <w:lang w:val="es-ES_tradnl"/>
        </w:rPr>
      </w:pPr>
      <w:r w:rsidRPr="00B22D6F">
        <w:rPr>
          <w:rFonts w:ascii="Arial" w:hAnsi="Arial" w:cs="Arial"/>
          <w:sz w:val="24"/>
          <w:szCs w:val="24"/>
          <w:lang w:val="es-ES_tradnl"/>
        </w:rPr>
        <w:t xml:space="preserve">Conforme </w:t>
      </w:r>
      <w:r w:rsidR="00B16106" w:rsidRPr="00B22D6F">
        <w:rPr>
          <w:rFonts w:ascii="Arial" w:hAnsi="Arial" w:cs="Arial"/>
          <w:sz w:val="24"/>
          <w:szCs w:val="24"/>
          <w:lang w:val="es-ES_tradnl"/>
        </w:rPr>
        <w:t>a lo establecido en la observación general nº 14 (2000) del Comité de Derechos Económicos, Sociales y Culturales de la Organización de Naciones Unidas</w:t>
      </w:r>
      <w:r w:rsidR="00B16106" w:rsidRPr="00B22D6F">
        <w:rPr>
          <w:rStyle w:val="Refdenotaalpie"/>
          <w:sz w:val="24"/>
          <w:szCs w:val="24"/>
          <w:lang w:val="es-ES_tradnl"/>
        </w:rPr>
        <w:footnoteReference w:id="12"/>
      </w:r>
      <w:r w:rsidR="00B16106" w:rsidRPr="00B22D6F">
        <w:rPr>
          <w:rFonts w:ascii="Arial" w:hAnsi="Arial" w:cs="Arial"/>
          <w:sz w:val="24"/>
          <w:szCs w:val="24"/>
          <w:lang w:val="es-ES_tradnl"/>
        </w:rPr>
        <w:t xml:space="preserve">, particularmente en el apartado sobre obligaciones legales de carácter general y específicas respecto al derecho a la salud, se precisa en los párrafos 33 y 37, lo siguiente:  </w:t>
      </w:r>
    </w:p>
    <w:p w14:paraId="402F3411" w14:textId="77777777" w:rsidR="00B16106" w:rsidRPr="00B22D6F" w:rsidRDefault="00B16106" w:rsidP="00B16106">
      <w:pPr>
        <w:spacing w:after="0" w:line="240" w:lineRule="auto"/>
        <w:jc w:val="both"/>
        <w:rPr>
          <w:rFonts w:ascii="Arial" w:hAnsi="Arial" w:cs="Arial"/>
          <w:sz w:val="24"/>
          <w:szCs w:val="24"/>
          <w:lang w:val="es-ES_tradnl"/>
        </w:rPr>
      </w:pPr>
    </w:p>
    <w:p w14:paraId="6DED5421" w14:textId="77777777" w:rsidR="00B16106" w:rsidRPr="00B22D6F" w:rsidRDefault="00B16106" w:rsidP="00B16106">
      <w:pPr>
        <w:spacing w:after="0" w:line="240" w:lineRule="auto"/>
        <w:ind w:left="567" w:right="474"/>
        <w:jc w:val="both"/>
        <w:rPr>
          <w:rFonts w:ascii="Arial" w:hAnsi="Arial" w:cs="Arial"/>
          <w:sz w:val="20"/>
          <w:szCs w:val="20"/>
          <w:lang w:val="es-ES_tradnl"/>
        </w:rPr>
      </w:pPr>
      <w:r w:rsidRPr="00B22D6F">
        <w:rPr>
          <w:rFonts w:ascii="Arial" w:hAnsi="Arial" w:cs="Arial"/>
          <w:sz w:val="20"/>
          <w:szCs w:val="20"/>
          <w:lang w:val="es-ES_tradnl"/>
        </w:rPr>
        <w:t>33. Al igual que todos los derechos humanos, el derecho a la salud impone tres tipos o niveles de obligaciones a los Estados Partes: la obligación de respetar, proteger y cumplir. A su vez, la obligación de cumplir comprende la obligación de facilitar, proporcionar y promover</w:t>
      </w:r>
      <w:r w:rsidRPr="00B22D6F">
        <w:rPr>
          <w:rStyle w:val="Refdenotaalpie"/>
          <w:sz w:val="20"/>
          <w:szCs w:val="20"/>
          <w:lang w:val="es-ES_tradnl"/>
        </w:rPr>
        <w:footnoteReference w:id="13"/>
      </w:r>
      <w:r w:rsidRPr="00B22D6F">
        <w:rPr>
          <w:rFonts w:ascii="Arial" w:hAnsi="Arial" w:cs="Arial"/>
          <w:sz w:val="20"/>
          <w:szCs w:val="20"/>
          <w:lang w:val="es-ES_tradnl"/>
        </w:rPr>
        <w:t>. La obligación de respetar exige que los Estados se abstengan de injerirse directa o indirectamente en el disfrute del derecho a la salud. La obligación de proteger requiere que los Estados adopten medidas para impedir que terceros interfieran en la aplicación de las garantías prevista en el artículo 12</w:t>
      </w:r>
      <w:r w:rsidRPr="00B22D6F">
        <w:rPr>
          <w:rFonts w:ascii="Arial" w:hAnsi="Arial" w:cs="Arial"/>
          <w:b/>
          <w:bCs/>
          <w:sz w:val="20"/>
          <w:szCs w:val="20"/>
          <w:lang w:val="es-ES_tradnl"/>
        </w:rPr>
        <w:t>. Por último, la obligación de cumplir requiere que los Estados adopten medidas apropiadas de carácter legislativo, administrativo, presupuestario, judicial o de otra índole para dar plena efectividad al derecho a la salud</w:t>
      </w:r>
      <w:r w:rsidRPr="00B22D6F">
        <w:rPr>
          <w:rFonts w:ascii="Arial" w:hAnsi="Arial" w:cs="Arial"/>
          <w:sz w:val="20"/>
          <w:szCs w:val="20"/>
          <w:lang w:val="es-ES_tradnl"/>
        </w:rPr>
        <w:t>.</w:t>
      </w:r>
    </w:p>
    <w:p w14:paraId="44C15BAA" w14:textId="77777777" w:rsidR="00B16106" w:rsidRPr="00B22D6F" w:rsidRDefault="00B16106" w:rsidP="00B16106">
      <w:pPr>
        <w:spacing w:after="0" w:line="240" w:lineRule="auto"/>
        <w:ind w:left="567" w:right="474"/>
        <w:jc w:val="both"/>
        <w:rPr>
          <w:rFonts w:ascii="Arial" w:hAnsi="Arial" w:cs="Arial"/>
          <w:sz w:val="20"/>
          <w:szCs w:val="20"/>
          <w:lang w:val="es-ES_tradnl"/>
        </w:rPr>
      </w:pPr>
      <w:r w:rsidRPr="00B22D6F">
        <w:rPr>
          <w:rFonts w:ascii="Arial" w:hAnsi="Arial" w:cs="Arial"/>
          <w:sz w:val="20"/>
          <w:szCs w:val="20"/>
          <w:lang w:val="es-ES_tradnl"/>
        </w:rPr>
        <w:t>…</w:t>
      </w:r>
    </w:p>
    <w:p w14:paraId="48E67554" w14:textId="77777777" w:rsidR="00B16106" w:rsidRPr="00B22D6F" w:rsidRDefault="00B16106" w:rsidP="00B16106">
      <w:pPr>
        <w:spacing w:after="0" w:line="240" w:lineRule="auto"/>
        <w:ind w:left="567" w:right="474"/>
        <w:jc w:val="both"/>
        <w:rPr>
          <w:rFonts w:ascii="Arial" w:hAnsi="Arial" w:cs="Arial"/>
          <w:sz w:val="20"/>
          <w:szCs w:val="20"/>
          <w:lang w:val="es-ES_tradnl"/>
        </w:rPr>
      </w:pPr>
      <w:r w:rsidRPr="00B22D6F">
        <w:rPr>
          <w:rFonts w:ascii="Arial" w:hAnsi="Arial" w:cs="Arial"/>
          <w:sz w:val="20"/>
          <w:szCs w:val="20"/>
          <w:lang w:val="es-ES_tradnl"/>
        </w:rPr>
        <w:t xml:space="preserve">37. La obligación de cumplir (facilitar) requiere en particular que los Estados adopten medidas positivas que permitan y ayuden a los particulares y las comunidades disfrutar del derecho a la salud. Los Estados Partes también tienen la obligación de cumplir (facilitar) un derecho específico enunciado en el Pacto en los casos en que los particulares o los grupos no están en condiciones, por razones ajenas a su voluntad, de ejercer por sí mismos ese derecho con ayuda de los medios a su disposición. </w:t>
      </w:r>
      <w:r w:rsidRPr="00B22D6F">
        <w:rPr>
          <w:rFonts w:ascii="Arial" w:hAnsi="Arial" w:cs="Arial"/>
          <w:b/>
          <w:bCs/>
          <w:sz w:val="20"/>
          <w:szCs w:val="20"/>
          <w:lang w:val="es-ES_tradnl"/>
        </w:rPr>
        <w:t>La obligación de cumplir (promover) el derecho a la salud requiere que los Estados emprendan actividades para promover, mantener y restablecer la salud de la población...</w:t>
      </w:r>
    </w:p>
    <w:p w14:paraId="676D54AB" w14:textId="77777777" w:rsidR="00B16106" w:rsidRPr="00B22D6F" w:rsidRDefault="00B16106" w:rsidP="00B16106">
      <w:pPr>
        <w:spacing w:after="0" w:line="240" w:lineRule="auto"/>
        <w:ind w:left="567" w:right="474"/>
        <w:jc w:val="both"/>
        <w:rPr>
          <w:rFonts w:ascii="Arial" w:hAnsi="Arial" w:cs="Arial"/>
          <w:sz w:val="20"/>
          <w:szCs w:val="20"/>
          <w:lang w:val="es-ES_tradnl"/>
        </w:rPr>
      </w:pPr>
      <w:r w:rsidRPr="00B22D6F">
        <w:rPr>
          <w:rFonts w:ascii="Arial" w:hAnsi="Arial" w:cs="Arial"/>
          <w:sz w:val="20"/>
          <w:szCs w:val="20"/>
          <w:lang w:val="es-ES_tradnl"/>
        </w:rPr>
        <w:t>…</w:t>
      </w:r>
    </w:p>
    <w:p w14:paraId="68560347" w14:textId="77777777" w:rsidR="00B16106" w:rsidRPr="00B22D6F" w:rsidRDefault="00B16106" w:rsidP="00B16106">
      <w:pPr>
        <w:spacing w:after="0" w:line="240" w:lineRule="auto"/>
        <w:jc w:val="both"/>
        <w:rPr>
          <w:rFonts w:ascii="Arial" w:hAnsi="Arial" w:cs="Arial"/>
          <w:sz w:val="24"/>
          <w:szCs w:val="24"/>
          <w:lang w:val="es-ES_tradnl"/>
        </w:rPr>
      </w:pPr>
    </w:p>
    <w:p w14:paraId="46C8AEDB" w14:textId="7CDDF7B1" w:rsidR="00B16106" w:rsidRPr="00B22D6F" w:rsidRDefault="00B16106" w:rsidP="00B16106">
      <w:pPr>
        <w:spacing w:after="0" w:line="240" w:lineRule="auto"/>
        <w:jc w:val="both"/>
        <w:rPr>
          <w:rFonts w:ascii="Arial" w:hAnsi="Arial" w:cs="Arial"/>
          <w:sz w:val="24"/>
          <w:szCs w:val="24"/>
          <w:lang w:val="es-ES_tradnl"/>
        </w:rPr>
      </w:pPr>
      <w:r w:rsidRPr="00B22D6F">
        <w:rPr>
          <w:rFonts w:ascii="Arial" w:hAnsi="Arial" w:cs="Arial"/>
          <w:sz w:val="24"/>
          <w:szCs w:val="24"/>
          <w:lang w:val="es-ES_tradnl"/>
        </w:rPr>
        <w:t>De esta forma es evidente que si bien la promoción, el respeto, la protección y la garantía de los derechos político-electorales revisten la mayor importancia en la consolidación del Estado constitucional y democrático de derecho, las circunstancias excepcionales de carácter mundial y nacional que se viven actualmente en materia de salubridad, justifican sobradamente las medidas de atracción y suspensión objeto del presente acuerdo, las cuales son emitidas en atención a la obligación del Estado de cumplir el derecho a la salud</w:t>
      </w:r>
      <w:r w:rsidR="003C7230" w:rsidRPr="00B22D6F">
        <w:rPr>
          <w:rFonts w:ascii="Arial" w:hAnsi="Arial" w:cs="Arial"/>
          <w:sz w:val="24"/>
          <w:szCs w:val="24"/>
          <w:lang w:val="es-ES_tradnl"/>
        </w:rPr>
        <w:t>,</w:t>
      </w:r>
      <w:r w:rsidRPr="00B22D6F">
        <w:rPr>
          <w:rFonts w:ascii="Arial" w:hAnsi="Arial" w:cs="Arial"/>
          <w:sz w:val="24"/>
          <w:szCs w:val="24"/>
          <w:lang w:val="es-ES_tradnl"/>
        </w:rPr>
        <w:t xml:space="preserve"> buscando la coexistencia de ambos derechos, ajustándolos a criterios de atención y prevalencia temporal en un contexto de plena observancia a los principios de universalidad, interdependencia, indivisibilidad y progresividad rectores de los derechos humanos.   </w:t>
      </w:r>
    </w:p>
    <w:p w14:paraId="1BE8EF43" w14:textId="77777777" w:rsidR="00B16106" w:rsidRPr="00B22D6F" w:rsidRDefault="00B16106" w:rsidP="00B16106">
      <w:pPr>
        <w:spacing w:after="5" w:line="249" w:lineRule="auto"/>
        <w:ind w:right="82"/>
        <w:jc w:val="both"/>
        <w:rPr>
          <w:rFonts w:ascii="Arial" w:eastAsia="Arial" w:hAnsi="Arial" w:cs="Arial"/>
          <w:color w:val="000000"/>
          <w:sz w:val="24"/>
          <w:lang w:val="es-ES_tradnl" w:eastAsia="es-MX"/>
        </w:rPr>
      </w:pPr>
    </w:p>
    <w:p w14:paraId="0964BCB6" w14:textId="7B67CF06" w:rsidR="00D80609" w:rsidRPr="00B22D6F" w:rsidRDefault="003C7230" w:rsidP="007C040C">
      <w:pPr>
        <w:widowControl w:val="0"/>
        <w:autoSpaceDE w:val="0"/>
        <w:autoSpaceDN w:val="0"/>
        <w:adjustRightInd w:val="0"/>
        <w:spacing w:after="0" w:line="240" w:lineRule="auto"/>
        <w:jc w:val="both"/>
        <w:rPr>
          <w:rFonts w:ascii="Arial" w:eastAsia="Times New Roman" w:hAnsi="Arial" w:cs="Arial"/>
          <w:sz w:val="24"/>
          <w:szCs w:val="24"/>
          <w:lang w:val="es-ES_tradnl" w:eastAsia="es-MX"/>
        </w:rPr>
      </w:pPr>
      <w:r w:rsidRPr="00B22D6F">
        <w:rPr>
          <w:rFonts w:ascii="Arial" w:eastAsia="Times New Roman" w:hAnsi="Arial" w:cs="Arial"/>
          <w:sz w:val="24"/>
          <w:szCs w:val="24"/>
          <w:lang w:val="es-ES_tradnl" w:eastAsia="es-MX"/>
        </w:rPr>
        <w:t xml:space="preserve">Cabe destacar que la </w:t>
      </w:r>
      <w:r w:rsidR="00C234D8" w:rsidRPr="00B22D6F">
        <w:rPr>
          <w:rFonts w:ascii="Arial" w:eastAsia="Times New Roman" w:hAnsi="Arial" w:cs="Arial"/>
          <w:sz w:val="24"/>
          <w:szCs w:val="24"/>
          <w:lang w:val="es-ES_tradnl" w:eastAsia="es-MX"/>
        </w:rPr>
        <w:t xml:space="preserve">causa de fuerza mayor </w:t>
      </w:r>
      <w:r w:rsidR="00D439EF" w:rsidRPr="00B22D6F">
        <w:rPr>
          <w:rFonts w:ascii="Arial" w:eastAsia="Times New Roman" w:hAnsi="Arial" w:cs="Arial"/>
          <w:sz w:val="24"/>
          <w:szCs w:val="24"/>
          <w:lang w:val="es-ES_tradnl" w:eastAsia="es-MX"/>
        </w:rPr>
        <w:t xml:space="preserve">que motiva la declaratoria </w:t>
      </w:r>
      <w:r w:rsidR="00861B35" w:rsidRPr="00B22D6F">
        <w:rPr>
          <w:rFonts w:ascii="Arial" w:eastAsia="Times New Roman" w:hAnsi="Arial" w:cs="Arial"/>
          <w:sz w:val="24"/>
          <w:szCs w:val="24"/>
          <w:lang w:val="es-ES_tradnl" w:eastAsia="es-MX"/>
        </w:rPr>
        <w:t xml:space="preserve">de emergencia decretada por el Consejo de Salubridad </w:t>
      </w:r>
      <w:r w:rsidR="007C040C" w:rsidRPr="00B22D6F">
        <w:rPr>
          <w:rFonts w:ascii="Arial" w:eastAsia="Times New Roman" w:hAnsi="Arial" w:cs="Arial"/>
          <w:sz w:val="24"/>
          <w:szCs w:val="24"/>
          <w:lang w:val="es-ES_tradnl" w:eastAsia="es-MX"/>
        </w:rPr>
        <w:t xml:space="preserve">General y, por ende, la determinación de esta autoridad, no solo está revestida de </w:t>
      </w:r>
      <w:r w:rsidR="00BC0F84" w:rsidRPr="00B22D6F">
        <w:rPr>
          <w:rFonts w:ascii="Arial" w:eastAsia="Times New Roman" w:hAnsi="Arial" w:cs="Arial"/>
          <w:sz w:val="24"/>
          <w:szCs w:val="24"/>
          <w:lang w:val="es-ES_tradnl" w:eastAsia="es-MX"/>
        </w:rPr>
        <w:t xml:space="preserve">las características </w:t>
      </w:r>
      <w:r w:rsidR="00650F0E" w:rsidRPr="00B22D6F">
        <w:rPr>
          <w:rFonts w:ascii="Arial" w:eastAsia="Times New Roman" w:hAnsi="Arial" w:cs="Arial"/>
          <w:sz w:val="24"/>
          <w:szCs w:val="24"/>
          <w:lang w:val="es-ES_tradnl" w:eastAsia="es-MX"/>
        </w:rPr>
        <w:t>esenciales de esta figura jurídica -</w:t>
      </w:r>
      <w:r w:rsidR="00A23BFF" w:rsidRPr="00B22D6F">
        <w:rPr>
          <w:rFonts w:ascii="Arial" w:eastAsia="Times New Roman" w:hAnsi="Arial" w:cs="Arial"/>
          <w:sz w:val="24"/>
          <w:szCs w:val="24"/>
          <w:lang w:val="es-ES_tradnl" w:eastAsia="es-MX"/>
        </w:rPr>
        <w:t>irresistible, imprevisible y exterior</w:t>
      </w:r>
      <w:r w:rsidR="00DA49EC" w:rsidRPr="00B22D6F">
        <w:rPr>
          <w:rFonts w:ascii="Arial" w:eastAsia="Times New Roman" w:hAnsi="Arial" w:cs="Arial"/>
          <w:sz w:val="24"/>
          <w:szCs w:val="24"/>
          <w:lang w:val="es-ES_tradnl" w:eastAsia="es-MX"/>
        </w:rPr>
        <w:t>-</w:t>
      </w:r>
      <w:r w:rsidR="00085591" w:rsidRPr="00B22D6F">
        <w:rPr>
          <w:rFonts w:ascii="Arial" w:eastAsia="Times New Roman" w:hAnsi="Arial" w:cs="Arial"/>
          <w:sz w:val="24"/>
          <w:szCs w:val="24"/>
          <w:lang w:val="es-ES_tradnl" w:eastAsia="es-MX"/>
        </w:rPr>
        <w:t xml:space="preserve">, sino además </w:t>
      </w:r>
      <w:r w:rsidR="00296364" w:rsidRPr="00B22D6F">
        <w:rPr>
          <w:rFonts w:ascii="Arial" w:eastAsia="Times New Roman" w:hAnsi="Arial" w:cs="Arial"/>
          <w:sz w:val="24"/>
          <w:szCs w:val="24"/>
          <w:lang w:val="es-ES_tradnl" w:eastAsia="es-MX"/>
        </w:rPr>
        <w:t xml:space="preserve">es inédito y excepcional, en tanto que </w:t>
      </w:r>
      <w:r w:rsidR="00F12A39" w:rsidRPr="00B22D6F">
        <w:rPr>
          <w:rFonts w:ascii="Arial" w:eastAsia="Times New Roman" w:hAnsi="Arial" w:cs="Arial"/>
          <w:sz w:val="24"/>
          <w:szCs w:val="24"/>
          <w:lang w:val="es-ES_tradnl" w:eastAsia="es-MX"/>
        </w:rPr>
        <w:t xml:space="preserve">la última </w:t>
      </w:r>
      <w:r w:rsidR="00D80609" w:rsidRPr="00B22D6F">
        <w:rPr>
          <w:rFonts w:ascii="Arial" w:eastAsia="Times New Roman" w:hAnsi="Arial" w:cs="Arial"/>
          <w:sz w:val="24"/>
          <w:szCs w:val="24"/>
          <w:lang w:val="es-ES_tradnl" w:eastAsia="es-MX"/>
        </w:rPr>
        <w:t xml:space="preserve">pandemia </w:t>
      </w:r>
      <w:r w:rsidR="00F12A39" w:rsidRPr="00B22D6F">
        <w:rPr>
          <w:rFonts w:ascii="Arial" w:eastAsia="Times New Roman" w:hAnsi="Arial" w:cs="Arial"/>
          <w:sz w:val="24"/>
          <w:szCs w:val="24"/>
          <w:lang w:val="es-ES_tradnl" w:eastAsia="es-MX"/>
        </w:rPr>
        <w:t xml:space="preserve">provocada por </w:t>
      </w:r>
      <w:r w:rsidR="008875B5" w:rsidRPr="00B22D6F">
        <w:rPr>
          <w:rFonts w:ascii="Arial" w:eastAsia="Times New Roman" w:hAnsi="Arial" w:cs="Arial"/>
          <w:sz w:val="24"/>
          <w:szCs w:val="24"/>
          <w:lang w:val="es-ES_tradnl" w:eastAsia="es-MX"/>
        </w:rPr>
        <w:t>un virus</w:t>
      </w:r>
      <w:r w:rsidR="00F623AB" w:rsidRPr="00B22D6F">
        <w:rPr>
          <w:rFonts w:ascii="Arial" w:eastAsia="Times New Roman" w:hAnsi="Arial" w:cs="Arial"/>
          <w:sz w:val="24"/>
          <w:szCs w:val="24"/>
          <w:lang w:val="es-ES_tradnl" w:eastAsia="es-MX"/>
        </w:rPr>
        <w:t xml:space="preserve"> </w:t>
      </w:r>
      <w:r w:rsidR="004E62A7" w:rsidRPr="00B22D6F">
        <w:rPr>
          <w:rFonts w:ascii="Arial" w:eastAsia="Times New Roman" w:hAnsi="Arial" w:cs="Arial"/>
          <w:sz w:val="24"/>
          <w:szCs w:val="24"/>
          <w:lang w:val="es-ES_tradnl" w:eastAsia="es-MX"/>
        </w:rPr>
        <w:t>reconocida</w:t>
      </w:r>
      <w:r w:rsidR="00F12A39" w:rsidRPr="00B22D6F">
        <w:rPr>
          <w:rFonts w:ascii="Arial" w:eastAsia="Times New Roman" w:hAnsi="Arial" w:cs="Arial"/>
          <w:sz w:val="24"/>
          <w:szCs w:val="24"/>
          <w:lang w:val="es-ES_tradnl" w:eastAsia="es-MX"/>
        </w:rPr>
        <w:t xml:space="preserve"> </w:t>
      </w:r>
      <w:r w:rsidR="00F623AB" w:rsidRPr="00B22D6F">
        <w:rPr>
          <w:rFonts w:ascii="Arial" w:eastAsia="Times New Roman" w:hAnsi="Arial" w:cs="Arial"/>
          <w:sz w:val="24"/>
          <w:szCs w:val="24"/>
          <w:lang w:val="es-ES_tradnl" w:eastAsia="es-MX"/>
        </w:rPr>
        <w:t xml:space="preserve">como </w:t>
      </w:r>
      <w:r w:rsidR="00D80609" w:rsidRPr="00B22D6F">
        <w:rPr>
          <w:rFonts w:ascii="Arial" w:eastAsia="Times New Roman" w:hAnsi="Arial" w:cs="Arial"/>
          <w:sz w:val="24"/>
          <w:szCs w:val="24"/>
          <w:lang w:val="es-ES_tradnl" w:eastAsia="es-MX"/>
        </w:rPr>
        <w:t>grave</w:t>
      </w:r>
      <w:r w:rsidR="00F623AB" w:rsidRPr="00B22D6F">
        <w:rPr>
          <w:rFonts w:ascii="Arial" w:eastAsia="Times New Roman" w:hAnsi="Arial" w:cs="Arial"/>
          <w:sz w:val="24"/>
          <w:szCs w:val="24"/>
          <w:lang w:val="es-ES_tradnl" w:eastAsia="es-MX"/>
        </w:rPr>
        <w:t>, por la Organización Mundial de la Salud,</w:t>
      </w:r>
      <w:r w:rsidR="00D80609" w:rsidRPr="00B22D6F">
        <w:rPr>
          <w:rFonts w:ascii="Arial" w:eastAsia="Times New Roman" w:hAnsi="Arial" w:cs="Arial"/>
          <w:sz w:val="24"/>
          <w:szCs w:val="24"/>
          <w:lang w:val="es-ES_tradnl" w:eastAsia="es-MX"/>
        </w:rPr>
        <w:t xml:space="preserve"> en la historia reciente</w:t>
      </w:r>
      <w:r w:rsidR="00F623AB" w:rsidRPr="00B22D6F">
        <w:rPr>
          <w:rFonts w:ascii="Arial" w:eastAsia="Times New Roman" w:hAnsi="Arial" w:cs="Arial"/>
          <w:sz w:val="24"/>
          <w:szCs w:val="24"/>
          <w:lang w:val="es-ES_tradnl" w:eastAsia="es-MX"/>
        </w:rPr>
        <w:t>,</w:t>
      </w:r>
      <w:r w:rsidR="00D80609" w:rsidRPr="00B22D6F">
        <w:rPr>
          <w:rFonts w:ascii="Arial" w:eastAsia="Times New Roman" w:hAnsi="Arial" w:cs="Arial"/>
          <w:sz w:val="24"/>
          <w:szCs w:val="24"/>
          <w:lang w:val="es-ES_tradnl" w:eastAsia="es-MX"/>
        </w:rPr>
        <w:t xml:space="preserve"> fue la gripe de 1918, </w:t>
      </w:r>
      <w:r w:rsidR="008E30C2" w:rsidRPr="00B22D6F">
        <w:rPr>
          <w:rFonts w:ascii="Arial" w:eastAsia="Times New Roman" w:hAnsi="Arial" w:cs="Arial"/>
          <w:sz w:val="24"/>
          <w:szCs w:val="24"/>
          <w:lang w:val="es-ES_tradnl" w:eastAsia="es-MX"/>
        </w:rPr>
        <w:t xml:space="preserve">también </w:t>
      </w:r>
      <w:r w:rsidR="00D80609" w:rsidRPr="00B22D6F">
        <w:rPr>
          <w:rFonts w:ascii="Arial" w:eastAsia="Times New Roman" w:hAnsi="Arial" w:cs="Arial"/>
          <w:sz w:val="24"/>
          <w:szCs w:val="24"/>
          <w:lang w:val="es-ES_tradnl" w:eastAsia="es-MX"/>
        </w:rPr>
        <w:t>denominada “gripe española”.</w:t>
      </w:r>
    </w:p>
    <w:p w14:paraId="4EDE1C86" w14:textId="39F91041" w:rsidR="00355DCD" w:rsidRPr="00B22D6F" w:rsidRDefault="00355DCD" w:rsidP="007C040C">
      <w:pPr>
        <w:widowControl w:val="0"/>
        <w:autoSpaceDE w:val="0"/>
        <w:autoSpaceDN w:val="0"/>
        <w:adjustRightInd w:val="0"/>
        <w:spacing w:after="0" w:line="240" w:lineRule="auto"/>
        <w:jc w:val="both"/>
        <w:rPr>
          <w:rFonts w:ascii="Arial" w:eastAsia="Times New Roman" w:hAnsi="Arial" w:cs="Arial"/>
          <w:sz w:val="24"/>
          <w:szCs w:val="24"/>
          <w:lang w:val="es-ES_tradnl" w:eastAsia="es-MX"/>
        </w:rPr>
      </w:pPr>
    </w:p>
    <w:p w14:paraId="22F163B5" w14:textId="4F1D2949" w:rsidR="00355DCD" w:rsidRPr="00B22D6F" w:rsidRDefault="00CC533B" w:rsidP="007C040C">
      <w:pPr>
        <w:widowControl w:val="0"/>
        <w:autoSpaceDE w:val="0"/>
        <w:autoSpaceDN w:val="0"/>
        <w:adjustRightInd w:val="0"/>
        <w:spacing w:after="0" w:line="240" w:lineRule="auto"/>
        <w:jc w:val="both"/>
        <w:rPr>
          <w:rFonts w:ascii="Arial" w:eastAsia="Times New Roman" w:hAnsi="Arial" w:cs="Arial"/>
          <w:sz w:val="24"/>
          <w:szCs w:val="24"/>
          <w:lang w:val="es-ES_tradnl" w:eastAsia="es-MX"/>
        </w:rPr>
      </w:pPr>
      <w:r w:rsidRPr="00B22D6F">
        <w:rPr>
          <w:rFonts w:ascii="Arial" w:eastAsia="Times New Roman" w:hAnsi="Arial" w:cs="Arial"/>
          <w:sz w:val="24"/>
          <w:szCs w:val="24"/>
          <w:lang w:val="es-ES_tradnl" w:eastAsia="es-MX"/>
        </w:rPr>
        <w:t>L</w:t>
      </w:r>
      <w:r w:rsidR="00827C74" w:rsidRPr="00B22D6F">
        <w:rPr>
          <w:rFonts w:ascii="Arial" w:eastAsia="Times New Roman" w:hAnsi="Arial" w:cs="Arial"/>
          <w:sz w:val="24"/>
          <w:szCs w:val="24"/>
          <w:lang w:val="es-ES_tradnl" w:eastAsia="es-MX"/>
        </w:rPr>
        <w:t xml:space="preserve">a enfermedad que se origina con el virus </w:t>
      </w:r>
      <w:r w:rsidR="00625078" w:rsidRPr="00B22D6F">
        <w:rPr>
          <w:rFonts w:ascii="Arial" w:hAnsi="Arial" w:cs="Arial"/>
          <w:sz w:val="24"/>
          <w:szCs w:val="24"/>
          <w:lang w:val="es-ES_tradnl"/>
        </w:rPr>
        <w:t xml:space="preserve">SARS-CoV2 (COVID-19), </w:t>
      </w:r>
      <w:r w:rsidR="008F6A35" w:rsidRPr="00B22D6F">
        <w:rPr>
          <w:rFonts w:ascii="Arial" w:hAnsi="Arial" w:cs="Arial"/>
          <w:sz w:val="24"/>
          <w:szCs w:val="24"/>
          <w:lang w:val="es-ES_tradnl"/>
        </w:rPr>
        <w:t xml:space="preserve">que ha derivado en la pandemia reconocida por las autoridades sanitarias, nacional e internacionales, </w:t>
      </w:r>
      <w:r w:rsidR="00DA0879" w:rsidRPr="00B22D6F">
        <w:rPr>
          <w:rFonts w:ascii="Arial" w:hAnsi="Arial" w:cs="Arial"/>
          <w:sz w:val="24"/>
          <w:szCs w:val="24"/>
          <w:lang w:val="es-ES_tradnl"/>
        </w:rPr>
        <w:t xml:space="preserve">es un </w:t>
      </w:r>
      <w:r w:rsidR="00E774DA" w:rsidRPr="00B22D6F">
        <w:rPr>
          <w:rFonts w:ascii="Arial" w:hAnsi="Arial" w:cs="Arial"/>
          <w:sz w:val="24"/>
          <w:szCs w:val="24"/>
          <w:lang w:val="es-ES_tradnl"/>
        </w:rPr>
        <w:t xml:space="preserve">acontecimiento </w:t>
      </w:r>
      <w:r w:rsidR="00501881" w:rsidRPr="00B22D6F">
        <w:rPr>
          <w:rFonts w:ascii="Arial" w:hAnsi="Arial" w:cs="Arial"/>
          <w:sz w:val="24"/>
          <w:szCs w:val="24"/>
          <w:lang w:val="es-ES_tradnl"/>
        </w:rPr>
        <w:t xml:space="preserve">ajeno </w:t>
      </w:r>
      <w:r w:rsidR="009F3C37" w:rsidRPr="00B22D6F">
        <w:rPr>
          <w:rFonts w:ascii="Arial" w:hAnsi="Arial" w:cs="Arial"/>
          <w:sz w:val="24"/>
          <w:szCs w:val="24"/>
          <w:lang w:val="es-ES_tradnl"/>
        </w:rPr>
        <w:t xml:space="preserve">a </w:t>
      </w:r>
      <w:r w:rsidR="00E774DA" w:rsidRPr="00B22D6F">
        <w:rPr>
          <w:rFonts w:ascii="Arial" w:hAnsi="Arial" w:cs="Arial"/>
          <w:sz w:val="24"/>
          <w:szCs w:val="24"/>
          <w:lang w:val="es-ES_tradnl"/>
        </w:rPr>
        <w:t xml:space="preserve">esta autoridad, </w:t>
      </w:r>
      <w:r w:rsidR="009F3C37" w:rsidRPr="00B22D6F">
        <w:rPr>
          <w:rFonts w:ascii="Arial" w:hAnsi="Arial" w:cs="Arial"/>
          <w:sz w:val="24"/>
          <w:szCs w:val="24"/>
          <w:lang w:val="es-ES_tradnl"/>
        </w:rPr>
        <w:t xml:space="preserve">esto es, no fue provocado por la misma, ni tenía en su esfera competencial la posibilidad </w:t>
      </w:r>
      <w:r w:rsidR="0054047B" w:rsidRPr="00B22D6F">
        <w:rPr>
          <w:rFonts w:ascii="Arial" w:hAnsi="Arial" w:cs="Arial"/>
          <w:sz w:val="24"/>
          <w:szCs w:val="24"/>
          <w:lang w:val="es-ES_tradnl"/>
        </w:rPr>
        <w:t xml:space="preserve">de </w:t>
      </w:r>
      <w:r w:rsidR="006B3BDC" w:rsidRPr="00B22D6F">
        <w:rPr>
          <w:rFonts w:ascii="Arial" w:hAnsi="Arial" w:cs="Arial"/>
          <w:sz w:val="24"/>
          <w:szCs w:val="24"/>
          <w:lang w:val="es-ES_tradnl"/>
        </w:rPr>
        <w:t>evitar</w:t>
      </w:r>
      <w:r w:rsidR="0054047B" w:rsidRPr="00B22D6F">
        <w:rPr>
          <w:rFonts w:ascii="Arial" w:hAnsi="Arial" w:cs="Arial"/>
          <w:sz w:val="24"/>
          <w:szCs w:val="24"/>
          <w:lang w:val="es-ES_tradnl"/>
        </w:rPr>
        <w:t>la</w:t>
      </w:r>
      <w:r w:rsidR="006B3BDC" w:rsidRPr="00B22D6F">
        <w:rPr>
          <w:rFonts w:ascii="Arial" w:hAnsi="Arial" w:cs="Arial"/>
          <w:sz w:val="24"/>
          <w:szCs w:val="24"/>
          <w:lang w:val="es-ES_tradnl"/>
        </w:rPr>
        <w:t xml:space="preserve">, </w:t>
      </w:r>
      <w:r w:rsidR="00BB72D4" w:rsidRPr="00B22D6F">
        <w:rPr>
          <w:rFonts w:ascii="Arial" w:hAnsi="Arial" w:cs="Arial"/>
          <w:sz w:val="24"/>
          <w:szCs w:val="24"/>
          <w:lang w:val="es-ES_tradnl"/>
        </w:rPr>
        <w:t>y produce una imposibilidad absoluta en este órgano para poder desarrollar las actividades propias de los procesos electorales en curso de manera adecuada</w:t>
      </w:r>
      <w:r w:rsidR="00B6108C" w:rsidRPr="00B22D6F">
        <w:rPr>
          <w:rFonts w:ascii="Arial" w:hAnsi="Arial" w:cs="Arial"/>
          <w:sz w:val="24"/>
          <w:szCs w:val="24"/>
          <w:lang w:val="es-ES_tradnl"/>
        </w:rPr>
        <w:t xml:space="preserve">, de manera tal que, a efecto de que </w:t>
      </w:r>
      <w:r w:rsidR="00FA3671" w:rsidRPr="00B22D6F">
        <w:rPr>
          <w:rFonts w:ascii="Arial" w:hAnsi="Arial" w:cs="Arial"/>
          <w:sz w:val="24"/>
          <w:szCs w:val="24"/>
          <w:lang w:val="es-ES_tradnl"/>
        </w:rPr>
        <w:t xml:space="preserve">proteger el derecho a la salud de los mexicanos involucrados en la preparación de los procesos electorales en Coahuila e Hidalgo y  que el ejercicio de los derechos político electorales de los involucrados se </w:t>
      </w:r>
      <w:r w:rsidR="00B6108C" w:rsidRPr="00B22D6F">
        <w:rPr>
          <w:rFonts w:ascii="Arial" w:hAnsi="Arial" w:cs="Arial"/>
          <w:sz w:val="24"/>
          <w:szCs w:val="24"/>
          <w:lang w:val="es-ES_tradnl"/>
        </w:rPr>
        <w:t xml:space="preserve">realice en libertad y </w:t>
      </w:r>
      <w:r w:rsidR="00C539FC" w:rsidRPr="00B22D6F">
        <w:rPr>
          <w:rFonts w:ascii="Arial" w:hAnsi="Arial" w:cs="Arial"/>
          <w:sz w:val="24"/>
          <w:szCs w:val="24"/>
          <w:lang w:val="es-ES_tradnl"/>
        </w:rPr>
        <w:t>favoreciendo en todo momento</w:t>
      </w:r>
      <w:r w:rsidR="0054047B" w:rsidRPr="00B22D6F">
        <w:rPr>
          <w:rFonts w:ascii="Arial" w:hAnsi="Arial" w:cs="Arial"/>
          <w:sz w:val="24"/>
          <w:szCs w:val="24"/>
          <w:lang w:val="es-ES_tradnl"/>
        </w:rPr>
        <w:t xml:space="preserve"> su realización, es que se torna necesaria la medida </w:t>
      </w:r>
      <w:r w:rsidR="005F740B" w:rsidRPr="00B22D6F">
        <w:rPr>
          <w:rFonts w:ascii="Arial" w:hAnsi="Arial" w:cs="Arial"/>
          <w:sz w:val="24"/>
          <w:szCs w:val="24"/>
          <w:lang w:val="es-ES_tradnl"/>
        </w:rPr>
        <w:t xml:space="preserve">acordada en </w:t>
      </w:r>
      <w:r w:rsidR="003523D0" w:rsidRPr="00B22D6F">
        <w:rPr>
          <w:rFonts w:ascii="Arial" w:hAnsi="Arial" w:cs="Arial"/>
          <w:sz w:val="24"/>
          <w:szCs w:val="24"/>
          <w:lang w:val="es-ES_tradnl"/>
        </w:rPr>
        <w:t>la</w:t>
      </w:r>
      <w:r w:rsidR="005F740B" w:rsidRPr="00B22D6F">
        <w:rPr>
          <w:rFonts w:ascii="Arial" w:hAnsi="Arial" w:cs="Arial"/>
          <w:sz w:val="24"/>
          <w:szCs w:val="24"/>
          <w:lang w:val="es-ES_tradnl"/>
        </w:rPr>
        <w:t xml:space="preserve"> presente.</w:t>
      </w:r>
      <w:r w:rsidR="00C539FC" w:rsidRPr="00B22D6F">
        <w:rPr>
          <w:rFonts w:ascii="Arial" w:hAnsi="Arial" w:cs="Arial"/>
          <w:sz w:val="24"/>
          <w:szCs w:val="24"/>
          <w:lang w:val="es-ES_tradnl"/>
        </w:rPr>
        <w:t xml:space="preserve"> </w:t>
      </w:r>
    </w:p>
    <w:p w14:paraId="15F5D23D" w14:textId="6E40EA0E" w:rsidR="008E30C2" w:rsidRPr="00B22D6F" w:rsidRDefault="008E30C2" w:rsidP="007C040C">
      <w:pPr>
        <w:widowControl w:val="0"/>
        <w:autoSpaceDE w:val="0"/>
        <w:autoSpaceDN w:val="0"/>
        <w:adjustRightInd w:val="0"/>
        <w:spacing w:after="0" w:line="240" w:lineRule="auto"/>
        <w:jc w:val="both"/>
        <w:rPr>
          <w:rFonts w:ascii="Arial" w:eastAsia="Times New Roman" w:hAnsi="Arial" w:cs="Arial"/>
          <w:sz w:val="24"/>
          <w:szCs w:val="24"/>
          <w:lang w:val="es-ES_tradnl" w:eastAsia="es-MX"/>
        </w:rPr>
      </w:pPr>
    </w:p>
    <w:p w14:paraId="3D57C1D8" w14:textId="77777777" w:rsidR="00623806" w:rsidRPr="00B22D6F" w:rsidRDefault="00623806" w:rsidP="00623806">
      <w:pPr>
        <w:jc w:val="both"/>
        <w:rPr>
          <w:rFonts w:ascii="Arial" w:hAnsi="Arial" w:cs="Arial"/>
          <w:sz w:val="24"/>
          <w:szCs w:val="24"/>
        </w:rPr>
      </w:pPr>
      <w:r w:rsidRPr="00B22D6F">
        <w:rPr>
          <w:rFonts w:ascii="Arial" w:hAnsi="Arial" w:cs="Arial"/>
          <w:sz w:val="24"/>
          <w:szCs w:val="24"/>
        </w:rPr>
        <w:t>Ciertamente, como autoridad rectora de la función estatal de organizar elecciones, el Instituto Nacional Electoral tiene el deber jurídico de cumplir con las atribuciones que el ordenamiento jurídico mexicano le tiene reservadas. El cumplimiento de sus potestades posee, además, una importancia destacada para la realización de la Constitución y, con ello, para el modelo de República representativa que en la misma se articula, pues ese conjunto de disposiciones tiene como tarea fundamental organizar y dar dirección a la convivencia, mediante la articulación social conforme ciertos estándares y reglas.</w:t>
      </w:r>
    </w:p>
    <w:p w14:paraId="6AB459BA" w14:textId="1225DF20" w:rsidR="00623806" w:rsidRPr="00B22D6F" w:rsidRDefault="00623806" w:rsidP="00623806">
      <w:pPr>
        <w:jc w:val="both"/>
        <w:rPr>
          <w:rFonts w:ascii="Arial" w:hAnsi="Arial" w:cs="Arial"/>
          <w:sz w:val="24"/>
          <w:szCs w:val="24"/>
        </w:rPr>
      </w:pPr>
      <w:r w:rsidRPr="00B22D6F">
        <w:rPr>
          <w:rFonts w:ascii="Arial" w:hAnsi="Arial" w:cs="Arial"/>
          <w:sz w:val="24"/>
          <w:szCs w:val="24"/>
        </w:rPr>
        <w:t>Sin embargo, como precisamente las atribuciones y potestades, así como las prerrogativas y derechos, están previstas por el ordenamiento para su concreción social, cuando las condiciones fácticas imperantes en un espacio y tiempo determinados, impiden la materialización de las conductas o actos necesarios para la actualización de los deberes y atribuciones, así como para el ejercicio de ciertos derechos, desde antaño el derecho ha reconocido la posibilidad de constatar la imposibilidad material de su realización y, por ejemplo, eximir de las consecuencias negativas aparejadas con el cumplimiento de alguna obligación, como ciertamente aconteció ya en el derecho romano</w:t>
      </w:r>
      <w:r w:rsidR="005F75EF" w:rsidRPr="00B22D6F">
        <w:rPr>
          <w:rFonts w:ascii="Arial" w:hAnsi="Arial" w:cs="Arial"/>
          <w:sz w:val="24"/>
          <w:szCs w:val="24"/>
        </w:rPr>
        <w:t>.</w:t>
      </w:r>
    </w:p>
    <w:p w14:paraId="23E321BE" w14:textId="77777777" w:rsidR="00623806" w:rsidRPr="00B22D6F" w:rsidRDefault="00623806" w:rsidP="00623806">
      <w:pPr>
        <w:jc w:val="both"/>
        <w:rPr>
          <w:rFonts w:ascii="Arial" w:hAnsi="Arial" w:cs="Arial"/>
          <w:sz w:val="24"/>
          <w:szCs w:val="24"/>
        </w:rPr>
      </w:pPr>
      <w:r w:rsidRPr="00B22D6F">
        <w:rPr>
          <w:rFonts w:ascii="Arial" w:hAnsi="Arial" w:cs="Arial"/>
          <w:sz w:val="24"/>
          <w:szCs w:val="24"/>
        </w:rPr>
        <w:t xml:space="preserve">Efectivamente, los romanos exoneraron de la obligación de cumplir con los deberes que se hubieren contraído en caso de mediar circunstancias extraordinarias, que en la época clásica fueron comprendidas en la denominación de </w:t>
      </w:r>
      <w:r w:rsidRPr="00B22D6F">
        <w:rPr>
          <w:rFonts w:ascii="Arial" w:hAnsi="Arial" w:cs="Arial"/>
          <w:i/>
          <w:iCs/>
          <w:sz w:val="24"/>
          <w:szCs w:val="24"/>
        </w:rPr>
        <w:t>vis maior</w:t>
      </w:r>
      <w:r w:rsidRPr="00B22D6F">
        <w:rPr>
          <w:rFonts w:ascii="Arial" w:hAnsi="Arial" w:cs="Arial"/>
          <w:sz w:val="24"/>
          <w:szCs w:val="24"/>
        </w:rPr>
        <w:t xml:space="preserve"> o fuerza mayor y que solían admitir, conforme las fuentes, tanto los hechos naturales (el incendio, la inundación, el temblor, el naufragio o el derrumbamiento de un edificio), como los de naturaleza jurídica (por ejemplo, la cosa que se convierte en santa y se sustrae del comercio).</w:t>
      </w:r>
      <w:r w:rsidRPr="00B22D6F">
        <w:rPr>
          <w:rStyle w:val="Refdenotaalpie"/>
          <w:rFonts w:ascii="Arial" w:hAnsi="Arial" w:cs="Arial"/>
          <w:sz w:val="24"/>
          <w:szCs w:val="24"/>
        </w:rPr>
        <w:footnoteReference w:id="14"/>
      </w:r>
    </w:p>
    <w:p w14:paraId="5B924273" w14:textId="0BFD494E" w:rsidR="00623806" w:rsidRPr="00B22D6F" w:rsidRDefault="00623806" w:rsidP="00623806">
      <w:pPr>
        <w:jc w:val="both"/>
        <w:rPr>
          <w:rFonts w:ascii="Arial" w:hAnsi="Arial" w:cs="Arial"/>
          <w:sz w:val="24"/>
          <w:szCs w:val="24"/>
        </w:rPr>
      </w:pPr>
      <w:r w:rsidRPr="00B22D6F">
        <w:rPr>
          <w:rFonts w:ascii="Arial" w:hAnsi="Arial" w:cs="Arial"/>
          <w:sz w:val="24"/>
          <w:szCs w:val="24"/>
        </w:rPr>
        <w:t>La figura se recogería posteriormente en el brocardo latino “Es nula la obligación de cosas imposibles”, atribuida a Celso,</w:t>
      </w:r>
      <w:r w:rsidRPr="00B22D6F">
        <w:rPr>
          <w:rStyle w:val="Refdenotaalpie"/>
          <w:rFonts w:ascii="Arial" w:hAnsi="Arial" w:cs="Arial"/>
          <w:sz w:val="24"/>
          <w:szCs w:val="24"/>
        </w:rPr>
        <w:footnoteReference w:id="15"/>
      </w:r>
      <w:r w:rsidRPr="00B22D6F">
        <w:rPr>
          <w:rFonts w:ascii="Arial" w:hAnsi="Arial" w:cs="Arial"/>
          <w:sz w:val="24"/>
          <w:szCs w:val="24"/>
        </w:rPr>
        <w:t xml:space="preserve"> y se encuentra reconocida en nuestro ordenamiento, en donde ha tenido, como en otras experiencias comparadas, mayor desarrollo dogmático en el campo del derecho privado, particularmente el civil, a partir de lo preceptuado por los artículos 1578 del Código Civil del Distrito Federal y del Territorio de la Baja California de 1870, 1462 del Código Civil del Distrito Federal y del Territorio de la Baja California de 1884,</w:t>
      </w:r>
      <w:r w:rsidR="005B4447" w:rsidRPr="00B22D6F">
        <w:rPr>
          <w:rFonts w:ascii="Arial" w:hAnsi="Arial" w:cs="Arial"/>
          <w:sz w:val="24"/>
          <w:szCs w:val="24"/>
        </w:rPr>
        <w:t xml:space="preserve"> </w:t>
      </w:r>
      <w:r w:rsidRPr="00B22D6F">
        <w:rPr>
          <w:rFonts w:ascii="Arial" w:hAnsi="Arial" w:cs="Arial"/>
          <w:sz w:val="24"/>
          <w:szCs w:val="24"/>
        </w:rPr>
        <w:t>así como 2111 del Código Civil para el Distrito y Territorio Federales en materia común, y para toda la República en materia federal, que hoy se contiene en el mismo numeral del Código Civil de 1928 (hoy Código Civil Federal).</w:t>
      </w:r>
    </w:p>
    <w:p w14:paraId="150C1A1C" w14:textId="77777777" w:rsidR="00623806" w:rsidRPr="00B22D6F" w:rsidRDefault="00623806" w:rsidP="00623806">
      <w:pPr>
        <w:jc w:val="both"/>
        <w:rPr>
          <w:rFonts w:ascii="Arial" w:hAnsi="Arial" w:cs="Arial"/>
          <w:sz w:val="24"/>
          <w:szCs w:val="24"/>
        </w:rPr>
      </w:pPr>
      <w:r w:rsidRPr="00B22D6F">
        <w:rPr>
          <w:rFonts w:ascii="Arial" w:hAnsi="Arial" w:cs="Arial"/>
          <w:sz w:val="24"/>
          <w:szCs w:val="24"/>
        </w:rPr>
        <w:t>Así, es posible afirmar que la posibilidad de que un acontecimiento imprevisible o inevitable imposibilite el cumplimiento de una obligación</w:t>
      </w:r>
      <w:r w:rsidRPr="00B22D6F">
        <w:rPr>
          <w:rStyle w:val="Refdenotaalpie"/>
          <w:rFonts w:ascii="Arial" w:hAnsi="Arial" w:cs="Arial"/>
          <w:sz w:val="24"/>
          <w:szCs w:val="24"/>
        </w:rPr>
        <w:footnoteReference w:id="16"/>
      </w:r>
      <w:r w:rsidRPr="00B22D6F">
        <w:rPr>
          <w:rFonts w:ascii="Arial" w:hAnsi="Arial" w:cs="Arial"/>
          <w:sz w:val="24"/>
          <w:szCs w:val="24"/>
        </w:rPr>
        <w:t xml:space="preserve"> o, con carácter más abierto, un deber jurídico, se encuentra admitida en nuestro ordenamiento, no sólo en su sector civil o privado, sino también en el ámbito del derecho público,</w:t>
      </w:r>
      <w:r w:rsidRPr="00B22D6F">
        <w:rPr>
          <w:rStyle w:val="Refdenotaalpie"/>
          <w:rFonts w:ascii="Arial" w:hAnsi="Arial" w:cs="Arial"/>
          <w:sz w:val="24"/>
          <w:szCs w:val="24"/>
        </w:rPr>
        <w:footnoteReference w:id="17"/>
      </w:r>
      <w:r w:rsidRPr="00B22D6F">
        <w:rPr>
          <w:rFonts w:ascii="Arial" w:hAnsi="Arial" w:cs="Arial"/>
          <w:sz w:val="24"/>
          <w:szCs w:val="24"/>
        </w:rPr>
        <w:t xml:space="preserve"> particularmente en el electoral,</w:t>
      </w:r>
      <w:r w:rsidRPr="00B22D6F">
        <w:rPr>
          <w:rStyle w:val="Refdenotaalpie"/>
          <w:rFonts w:ascii="Arial" w:hAnsi="Arial" w:cs="Arial"/>
          <w:sz w:val="24"/>
          <w:szCs w:val="24"/>
        </w:rPr>
        <w:footnoteReference w:id="18"/>
      </w:r>
      <w:r w:rsidRPr="00B22D6F">
        <w:rPr>
          <w:rFonts w:ascii="Arial" w:hAnsi="Arial" w:cs="Arial"/>
          <w:sz w:val="24"/>
          <w:szCs w:val="24"/>
        </w:rPr>
        <w:t xml:space="preserve"> mediante previsiones explícitas.</w:t>
      </w:r>
    </w:p>
    <w:p w14:paraId="755F1702" w14:textId="75E8E5A4" w:rsidR="00FC2DDF" w:rsidRPr="00B22D6F" w:rsidRDefault="00AC2AB8" w:rsidP="00FC2DDF">
      <w:pPr>
        <w:spacing w:after="0"/>
        <w:jc w:val="both"/>
        <w:rPr>
          <w:rFonts w:ascii="Arial" w:eastAsia="Arial" w:hAnsi="Arial" w:cs="Arial"/>
          <w:color w:val="000000"/>
          <w:sz w:val="24"/>
          <w:lang w:val="es-ES_tradnl" w:eastAsia="es-MX"/>
        </w:rPr>
      </w:pPr>
      <w:r w:rsidRPr="00B22D6F">
        <w:rPr>
          <w:rFonts w:ascii="Arial" w:eastAsia="Arial" w:hAnsi="Arial" w:cs="Arial"/>
          <w:color w:val="000000"/>
          <w:sz w:val="24"/>
          <w:lang w:val="es-ES_tradnl" w:eastAsia="es-MX"/>
        </w:rPr>
        <w:t xml:space="preserve">Por otra parte, </w:t>
      </w:r>
      <w:r w:rsidR="00EC1518" w:rsidRPr="00B22D6F">
        <w:rPr>
          <w:rFonts w:ascii="Arial" w:eastAsia="Arial" w:hAnsi="Arial" w:cs="Arial"/>
          <w:color w:val="000000"/>
          <w:sz w:val="24"/>
          <w:lang w:val="es-ES_tradnl" w:eastAsia="es-MX"/>
        </w:rPr>
        <w:t>cabe destacar que s</w:t>
      </w:r>
      <w:r w:rsidR="00FC2DDF" w:rsidRPr="00B22D6F">
        <w:rPr>
          <w:rFonts w:ascii="Arial" w:eastAsia="Arial" w:hAnsi="Arial" w:cs="Arial"/>
          <w:color w:val="000000"/>
          <w:sz w:val="24"/>
          <w:lang w:val="es-ES_tradnl" w:eastAsia="es-MX"/>
        </w:rPr>
        <w:t>imilar situación se ha verificado, por este mismo motivo, a nivel mundial en diversos 37 países, tales como Austria, Sudáfrica, Francia, India, República Checa, Argentina, Perú, Siria, Rusia, Sri Lanka, Turquía, Serbia, Chile, España, Bolivia, Reino Unido, Paraguay y Australia, que han pospuesto, según el caso, comicios municipales, locales, regionales, parlamentarios o presidencias, así como referéndums o plebiscitos.</w:t>
      </w:r>
    </w:p>
    <w:p w14:paraId="5C02AC6C" w14:textId="77777777" w:rsidR="00FC2DDF" w:rsidRPr="00B22D6F" w:rsidRDefault="00FC2DDF" w:rsidP="00FC2DDF">
      <w:pPr>
        <w:spacing w:after="0"/>
        <w:jc w:val="both"/>
        <w:rPr>
          <w:rFonts w:ascii="Arial" w:eastAsia="Arial" w:hAnsi="Arial" w:cs="Arial"/>
          <w:color w:val="000000"/>
          <w:sz w:val="24"/>
          <w:lang w:val="es-ES_tradnl" w:eastAsia="es-MX"/>
        </w:rPr>
      </w:pPr>
    </w:p>
    <w:p w14:paraId="6D9D9F72" w14:textId="77777777" w:rsidR="00FC2DDF" w:rsidRPr="00B22D6F" w:rsidRDefault="00FC2DDF" w:rsidP="00FC2DDF">
      <w:pPr>
        <w:spacing w:after="0"/>
        <w:jc w:val="both"/>
        <w:rPr>
          <w:rFonts w:ascii="Arial" w:hAnsi="Arial" w:cs="Arial"/>
          <w:sz w:val="24"/>
          <w:szCs w:val="24"/>
          <w:lang w:val="es-ES_tradnl"/>
        </w:rPr>
      </w:pPr>
      <w:r w:rsidRPr="00B22D6F">
        <w:rPr>
          <w:rFonts w:ascii="Arial" w:hAnsi="Arial" w:cs="Arial"/>
          <w:sz w:val="24"/>
          <w:szCs w:val="24"/>
          <w:lang w:val="es-ES_tradnl"/>
        </w:rPr>
        <w:t xml:space="preserve">Otros 10 casos están valorando la posibilidad de retrasar la fecha de la jornada electoral y en otras </w:t>
      </w:r>
      <w:r w:rsidRPr="00B22D6F">
        <w:rPr>
          <w:rFonts w:ascii="Arial" w:eastAsia="Arial" w:hAnsi="Arial" w:cs="Arial"/>
          <w:color w:val="000000"/>
          <w:sz w:val="24"/>
          <w:szCs w:val="24"/>
          <w:lang w:val="es-ES_tradnl" w:eastAsia="es-MX"/>
        </w:rPr>
        <w:t>también</w:t>
      </w:r>
      <w:r w:rsidRPr="00B22D6F">
        <w:rPr>
          <w:rFonts w:ascii="Arial" w:hAnsi="Arial" w:cs="Arial"/>
          <w:sz w:val="24"/>
          <w:szCs w:val="24"/>
          <w:lang w:val="es-ES_tradnl"/>
        </w:rPr>
        <w:t xml:space="preserve"> se ha determinado el cambio en la forma de emitir el voto.</w:t>
      </w:r>
      <w:r w:rsidRPr="00B22D6F">
        <w:rPr>
          <w:rStyle w:val="Refdenotaalpie"/>
          <w:rFonts w:ascii="Arial" w:hAnsi="Arial" w:cs="Arial"/>
          <w:sz w:val="24"/>
          <w:szCs w:val="24"/>
          <w:lang w:val="es-ES_tradnl"/>
        </w:rPr>
        <w:footnoteReference w:id="19"/>
      </w:r>
    </w:p>
    <w:p w14:paraId="52FACE0D" w14:textId="77777777" w:rsidR="00FC2DDF" w:rsidRPr="00B22D6F" w:rsidRDefault="00FC2DDF" w:rsidP="00FC2DDF">
      <w:pPr>
        <w:spacing w:after="0"/>
        <w:jc w:val="both"/>
        <w:rPr>
          <w:rFonts w:ascii="Arial" w:hAnsi="Arial" w:cs="Arial"/>
          <w:sz w:val="24"/>
          <w:szCs w:val="24"/>
          <w:lang w:val="es-ES_tradnl"/>
        </w:rPr>
      </w:pPr>
    </w:p>
    <w:p w14:paraId="4B6002C9" w14:textId="77777777" w:rsidR="00623806" w:rsidRPr="00B22D6F" w:rsidRDefault="00623806" w:rsidP="007C040C">
      <w:pPr>
        <w:widowControl w:val="0"/>
        <w:autoSpaceDE w:val="0"/>
        <w:autoSpaceDN w:val="0"/>
        <w:adjustRightInd w:val="0"/>
        <w:spacing w:after="0" w:line="240" w:lineRule="auto"/>
        <w:jc w:val="both"/>
        <w:rPr>
          <w:rFonts w:ascii="Arial" w:eastAsia="Times New Roman" w:hAnsi="Arial" w:cs="Arial"/>
          <w:sz w:val="24"/>
          <w:szCs w:val="24"/>
          <w:lang w:val="es-ES_tradnl" w:eastAsia="es-MX"/>
        </w:rPr>
      </w:pPr>
    </w:p>
    <w:p w14:paraId="780D7114" w14:textId="77777777" w:rsidR="00565E77" w:rsidRPr="00B22D6F" w:rsidRDefault="00565E77" w:rsidP="00565E77">
      <w:pPr>
        <w:pStyle w:val="Prrafodelista"/>
        <w:numPr>
          <w:ilvl w:val="0"/>
          <w:numId w:val="27"/>
        </w:numPr>
        <w:tabs>
          <w:tab w:val="left" w:pos="426"/>
        </w:tabs>
        <w:spacing w:after="0" w:line="240" w:lineRule="auto"/>
        <w:ind w:left="0" w:firstLine="0"/>
        <w:jc w:val="both"/>
        <w:rPr>
          <w:rFonts w:ascii="Arial" w:eastAsia="Arial" w:hAnsi="Arial" w:cs="Arial"/>
          <w:b/>
          <w:bCs/>
          <w:color w:val="000000"/>
          <w:sz w:val="24"/>
          <w:lang w:val="es-ES_tradnl" w:eastAsia="es-MX"/>
        </w:rPr>
      </w:pPr>
      <w:r w:rsidRPr="00B22D6F">
        <w:rPr>
          <w:rFonts w:ascii="Arial" w:hAnsi="Arial" w:cs="Arial"/>
          <w:b/>
          <w:bCs/>
          <w:sz w:val="24"/>
          <w:szCs w:val="24"/>
          <w:lang w:val="es-ES_tradnl"/>
        </w:rPr>
        <w:t>Determinación</w:t>
      </w:r>
    </w:p>
    <w:p w14:paraId="4F66D675" w14:textId="77777777" w:rsidR="00565E77" w:rsidRPr="00B22D6F" w:rsidRDefault="00565E77" w:rsidP="00FB5039">
      <w:pPr>
        <w:spacing w:after="5" w:line="249" w:lineRule="auto"/>
        <w:ind w:right="82"/>
        <w:jc w:val="both"/>
        <w:rPr>
          <w:rFonts w:ascii="Arial" w:eastAsia="Arial" w:hAnsi="Arial" w:cs="Arial"/>
          <w:color w:val="000000"/>
          <w:sz w:val="24"/>
          <w:lang w:val="es-ES_tradnl" w:eastAsia="es-MX"/>
        </w:rPr>
      </w:pPr>
    </w:p>
    <w:p w14:paraId="1111C0C2" w14:textId="334C7576" w:rsidR="000D54E4" w:rsidRPr="00B22D6F" w:rsidRDefault="00FB5039" w:rsidP="00FB5039">
      <w:pPr>
        <w:spacing w:after="5" w:line="249" w:lineRule="auto"/>
        <w:ind w:right="82"/>
        <w:jc w:val="both"/>
        <w:rPr>
          <w:rFonts w:ascii="Arial" w:eastAsia="Arial" w:hAnsi="Arial" w:cs="Arial"/>
          <w:b/>
          <w:color w:val="000000"/>
          <w:sz w:val="24"/>
          <w:lang w:val="es-ES_tradnl" w:eastAsia="es-MX"/>
        </w:rPr>
      </w:pPr>
      <w:r w:rsidRPr="00B22D6F">
        <w:rPr>
          <w:rFonts w:ascii="Arial" w:eastAsia="Arial" w:hAnsi="Arial" w:cs="Arial"/>
          <w:color w:val="000000"/>
          <w:sz w:val="24"/>
          <w:lang w:val="es-ES_tradnl" w:eastAsia="es-MX"/>
        </w:rPr>
        <w:t xml:space="preserve">Por tanto, este Consejo General considera </w:t>
      </w:r>
      <w:r w:rsidR="00835427" w:rsidRPr="00B22D6F">
        <w:rPr>
          <w:rFonts w:ascii="Arial" w:eastAsia="Arial" w:hAnsi="Arial" w:cs="Arial"/>
          <w:color w:val="000000"/>
          <w:sz w:val="24"/>
          <w:lang w:val="es-ES_tradnl" w:eastAsia="es-MX"/>
        </w:rPr>
        <w:t xml:space="preserve">fundada la solicitud efectuada por </w:t>
      </w:r>
      <w:r w:rsidR="00725EB3" w:rsidRPr="00B22D6F">
        <w:rPr>
          <w:rFonts w:ascii="Arial" w:eastAsia="Arial" w:hAnsi="Arial" w:cs="Arial"/>
          <w:color w:val="000000"/>
          <w:sz w:val="24"/>
          <w:lang w:val="es-ES_tradnl" w:eastAsia="es-MX"/>
        </w:rPr>
        <w:t>el Consejero Presidente, así como las y los consejeros electorales</w:t>
      </w:r>
      <w:r w:rsidR="00835427" w:rsidRPr="00B22D6F">
        <w:rPr>
          <w:rFonts w:ascii="Arial" w:eastAsia="Arial" w:hAnsi="Arial" w:cs="Arial"/>
          <w:color w:val="000000"/>
          <w:sz w:val="24"/>
          <w:lang w:val="es-ES_tradnl" w:eastAsia="es-MX"/>
        </w:rPr>
        <w:t xml:space="preserve">, y resuelve </w:t>
      </w:r>
      <w:r w:rsidRPr="00B22D6F">
        <w:rPr>
          <w:rFonts w:ascii="Arial" w:eastAsia="Arial" w:hAnsi="Arial" w:cs="Arial"/>
          <w:color w:val="000000"/>
          <w:sz w:val="24"/>
          <w:lang w:val="es-ES_tradnl" w:eastAsia="es-MX"/>
        </w:rPr>
        <w:t xml:space="preserve">necesario atraer </w:t>
      </w:r>
      <w:r w:rsidR="00094286" w:rsidRPr="00B22D6F">
        <w:rPr>
          <w:rFonts w:ascii="Arial" w:eastAsia="Arial" w:hAnsi="Arial" w:cs="Arial"/>
          <w:color w:val="000000"/>
          <w:sz w:val="24"/>
          <w:lang w:val="es-ES_tradnl" w:eastAsia="es-MX"/>
        </w:rPr>
        <w:t xml:space="preserve">el </w:t>
      </w:r>
      <w:r w:rsidR="00032C50" w:rsidRPr="00B22D6F">
        <w:rPr>
          <w:rFonts w:ascii="Arial" w:eastAsia="Arial" w:hAnsi="Arial" w:cs="Arial"/>
          <w:color w:val="000000"/>
          <w:sz w:val="24"/>
          <w:lang w:val="es-ES_tradnl" w:eastAsia="es-MX"/>
        </w:rPr>
        <w:t xml:space="preserve">presente </w:t>
      </w:r>
      <w:r w:rsidR="00094286" w:rsidRPr="00B22D6F">
        <w:rPr>
          <w:rFonts w:ascii="Arial" w:eastAsia="Arial" w:hAnsi="Arial" w:cs="Arial"/>
          <w:color w:val="000000"/>
          <w:sz w:val="24"/>
          <w:lang w:val="es-ES_tradnl" w:eastAsia="es-MX"/>
        </w:rPr>
        <w:t>asunto</w:t>
      </w:r>
      <w:r w:rsidR="00032C50" w:rsidRPr="00B22D6F">
        <w:rPr>
          <w:rFonts w:ascii="Arial" w:eastAsia="Arial" w:hAnsi="Arial" w:cs="Arial"/>
          <w:color w:val="000000"/>
          <w:sz w:val="24"/>
          <w:lang w:val="es-ES_tradnl" w:eastAsia="es-MX"/>
        </w:rPr>
        <w:t xml:space="preserve">, a fin de </w:t>
      </w:r>
      <w:r w:rsidR="0060445E" w:rsidRPr="00B22D6F">
        <w:rPr>
          <w:rFonts w:ascii="Arial" w:eastAsia="Arial" w:hAnsi="Arial" w:cs="Arial"/>
          <w:color w:val="000000"/>
          <w:sz w:val="24"/>
          <w:lang w:val="es-ES_tradnl" w:eastAsia="es-MX"/>
        </w:rPr>
        <w:t>atender la situación extraordinaria motivada por la pandemia de re</w:t>
      </w:r>
      <w:r w:rsidR="008D6572" w:rsidRPr="00B22D6F">
        <w:rPr>
          <w:rFonts w:ascii="Arial" w:eastAsia="Arial" w:hAnsi="Arial" w:cs="Arial"/>
          <w:color w:val="000000"/>
          <w:sz w:val="24"/>
          <w:lang w:val="es-ES_tradnl" w:eastAsia="es-MX"/>
        </w:rPr>
        <w:t>ferencia</w:t>
      </w:r>
      <w:r w:rsidR="00094286" w:rsidRPr="00B22D6F">
        <w:rPr>
          <w:rFonts w:ascii="Arial" w:eastAsia="Arial" w:hAnsi="Arial" w:cs="Arial"/>
          <w:color w:val="000000"/>
          <w:sz w:val="24"/>
          <w:lang w:val="es-ES_tradnl" w:eastAsia="es-MX"/>
        </w:rPr>
        <w:t xml:space="preserve">, </w:t>
      </w:r>
      <w:r w:rsidR="000D54E4" w:rsidRPr="00B22D6F">
        <w:rPr>
          <w:rFonts w:ascii="Arial" w:eastAsia="Arial" w:hAnsi="Arial" w:cs="Arial"/>
          <w:bCs/>
          <w:color w:val="000000"/>
          <w:sz w:val="24"/>
          <w:lang w:val="es-ES_tradnl" w:eastAsia="es-MX"/>
        </w:rPr>
        <w:t>con los</w:t>
      </w:r>
      <w:r w:rsidR="000D54E4" w:rsidRPr="00B22D6F">
        <w:rPr>
          <w:rFonts w:ascii="Arial" w:eastAsia="Arial" w:hAnsi="Arial" w:cs="Arial"/>
          <w:b/>
          <w:color w:val="000000"/>
          <w:sz w:val="24"/>
          <w:lang w:val="es-ES_tradnl" w:eastAsia="es-MX"/>
        </w:rPr>
        <w:t xml:space="preserve"> efectos </w:t>
      </w:r>
      <w:r w:rsidR="000D54E4" w:rsidRPr="00B22D6F">
        <w:rPr>
          <w:rFonts w:ascii="Arial" w:eastAsia="Arial" w:hAnsi="Arial" w:cs="Arial"/>
          <w:bCs/>
          <w:color w:val="000000"/>
          <w:sz w:val="24"/>
          <w:lang w:val="es-ES_tradnl" w:eastAsia="es-MX"/>
        </w:rPr>
        <w:t>siguientes</w:t>
      </w:r>
      <w:r w:rsidR="000D54E4" w:rsidRPr="00B22D6F">
        <w:rPr>
          <w:rFonts w:ascii="Arial" w:eastAsia="Arial" w:hAnsi="Arial" w:cs="Arial"/>
          <w:b/>
          <w:color w:val="000000"/>
          <w:sz w:val="24"/>
          <w:lang w:val="es-ES_tradnl" w:eastAsia="es-MX"/>
        </w:rPr>
        <w:t>:</w:t>
      </w:r>
    </w:p>
    <w:p w14:paraId="6DD2F8BE" w14:textId="77777777" w:rsidR="000D54E4" w:rsidRPr="00B22D6F" w:rsidRDefault="000D54E4" w:rsidP="000D54E4">
      <w:pPr>
        <w:pStyle w:val="Prrafodelista"/>
        <w:jc w:val="both"/>
        <w:rPr>
          <w:rFonts w:ascii="Arial" w:hAnsi="Arial" w:cs="Arial"/>
          <w:sz w:val="24"/>
          <w:szCs w:val="24"/>
          <w:lang w:val="es-ES_tradnl"/>
        </w:rPr>
      </w:pPr>
    </w:p>
    <w:p w14:paraId="519D7E0B" w14:textId="18918C8D" w:rsidR="000D54E4" w:rsidRPr="00B22D6F" w:rsidRDefault="00342682" w:rsidP="00DD3394">
      <w:pPr>
        <w:pStyle w:val="Prrafodelista"/>
        <w:numPr>
          <w:ilvl w:val="0"/>
          <w:numId w:val="12"/>
        </w:numPr>
        <w:ind w:left="426" w:hanging="426"/>
        <w:jc w:val="both"/>
        <w:rPr>
          <w:rFonts w:ascii="Arial" w:hAnsi="Arial" w:cs="Arial"/>
          <w:sz w:val="24"/>
          <w:szCs w:val="24"/>
          <w:lang w:val="es-ES_tradnl"/>
        </w:rPr>
      </w:pPr>
      <w:r w:rsidRPr="00B22D6F">
        <w:rPr>
          <w:rFonts w:ascii="Arial" w:hAnsi="Arial" w:cs="Arial"/>
          <w:sz w:val="24"/>
          <w:szCs w:val="24"/>
          <w:lang w:val="es-ES_tradnl"/>
        </w:rPr>
        <w:t>Suspender</w:t>
      </w:r>
      <w:r w:rsidR="000D54E4" w:rsidRPr="00B22D6F">
        <w:rPr>
          <w:rFonts w:ascii="Arial" w:hAnsi="Arial" w:cs="Arial"/>
          <w:sz w:val="24"/>
          <w:szCs w:val="24"/>
          <w:lang w:val="es-ES_tradnl"/>
        </w:rPr>
        <w:t xml:space="preserve"> </w:t>
      </w:r>
      <w:r w:rsidR="00DD3394" w:rsidRPr="00B22D6F">
        <w:rPr>
          <w:rFonts w:ascii="Arial" w:hAnsi="Arial" w:cs="Arial"/>
          <w:sz w:val="24"/>
          <w:szCs w:val="24"/>
          <w:lang w:val="es-ES_tradnl"/>
        </w:rPr>
        <w:t xml:space="preserve">el desarrollo </w:t>
      </w:r>
      <w:r w:rsidR="000D54E4" w:rsidRPr="00B22D6F">
        <w:rPr>
          <w:rFonts w:ascii="Arial" w:hAnsi="Arial" w:cs="Arial"/>
          <w:sz w:val="24"/>
          <w:szCs w:val="24"/>
          <w:lang w:val="es-ES_tradnl"/>
        </w:rPr>
        <w:t xml:space="preserve">de los procesos electorales locales de Coahuila e Hidalgo, </w:t>
      </w:r>
      <w:r w:rsidR="00DD3394" w:rsidRPr="00B22D6F">
        <w:rPr>
          <w:rFonts w:ascii="Arial" w:hAnsi="Arial" w:cs="Arial"/>
          <w:sz w:val="24"/>
          <w:szCs w:val="24"/>
          <w:lang w:val="es-ES_tradnl"/>
        </w:rPr>
        <w:t xml:space="preserve">que actualmente se </w:t>
      </w:r>
      <w:r w:rsidR="00385631" w:rsidRPr="00B22D6F">
        <w:rPr>
          <w:rFonts w:ascii="Arial" w:hAnsi="Arial" w:cs="Arial"/>
          <w:sz w:val="24"/>
          <w:szCs w:val="24"/>
          <w:lang w:val="es-ES_tradnl"/>
        </w:rPr>
        <w:t>encuentran</w:t>
      </w:r>
      <w:r w:rsidR="00DD3394" w:rsidRPr="00B22D6F">
        <w:rPr>
          <w:rFonts w:ascii="Arial" w:hAnsi="Arial" w:cs="Arial"/>
          <w:sz w:val="24"/>
          <w:szCs w:val="24"/>
          <w:lang w:val="es-ES_tradnl"/>
        </w:rPr>
        <w:t xml:space="preserve"> </w:t>
      </w:r>
      <w:r w:rsidR="000D54E4" w:rsidRPr="00B22D6F">
        <w:rPr>
          <w:rFonts w:ascii="Arial" w:hAnsi="Arial" w:cs="Arial"/>
          <w:sz w:val="24"/>
          <w:szCs w:val="24"/>
          <w:lang w:val="es-ES_tradnl"/>
        </w:rPr>
        <w:t xml:space="preserve">en la etapa </w:t>
      </w:r>
      <w:r w:rsidR="00DD3394" w:rsidRPr="00B22D6F">
        <w:rPr>
          <w:rFonts w:ascii="Arial" w:hAnsi="Arial" w:cs="Arial"/>
          <w:sz w:val="24"/>
          <w:szCs w:val="24"/>
          <w:lang w:val="es-ES_tradnl"/>
        </w:rPr>
        <w:t>de preparación de la jornada electoral</w:t>
      </w:r>
      <w:r w:rsidR="000D54E4" w:rsidRPr="00B22D6F">
        <w:rPr>
          <w:rFonts w:ascii="Arial" w:hAnsi="Arial" w:cs="Arial"/>
          <w:sz w:val="24"/>
          <w:szCs w:val="24"/>
          <w:lang w:val="es-ES_tradnl"/>
        </w:rPr>
        <w:t>.</w:t>
      </w:r>
    </w:p>
    <w:p w14:paraId="21F950ED" w14:textId="77777777" w:rsidR="000D54E4" w:rsidRPr="00B22D6F" w:rsidRDefault="000D54E4" w:rsidP="00DD3394">
      <w:pPr>
        <w:pStyle w:val="Prrafodelista"/>
        <w:ind w:left="426" w:hanging="426"/>
        <w:jc w:val="both"/>
        <w:rPr>
          <w:rFonts w:ascii="Arial" w:hAnsi="Arial" w:cs="Arial"/>
          <w:sz w:val="24"/>
          <w:szCs w:val="24"/>
          <w:lang w:val="es-ES_tradnl"/>
        </w:rPr>
      </w:pPr>
    </w:p>
    <w:p w14:paraId="74A26145" w14:textId="316DEEE3" w:rsidR="00F83D5B" w:rsidRPr="00B22D6F" w:rsidRDefault="000D54E4" w:rsidP="00342682">
      <w:pPr>
        <w:pStyle w:val="Prrafodelista"/>
        <w:ind w:left="426"/>
        <w:jc w:val="both"/>
        <w:rPr>
          <w:rFonts w:ascii="Arial" w:hAnsi="Arial" w:cs="Arial"/>
          <w:sz w:val="24"/>
          <w:szCs w:val="24"/>
          <w:lang w:val="es-ES_tradnl"/>
        </w:rPr>
      </w:pPr>
      <w:r w:rsidRPr="00B22D6F">
        <w:rPr>
          <w:rFonts w:ascii="Arial" w:hAnsi="Arial" w:cs="Arial"/>
          <w:sz w:val="24"/>
          <w:szCs w:val="24"/>
          <w:lang w:val="es-ES_tradnl"/>
        </w:rPr>
        <w:t>La suspensión de las actividades de los procesos electorales locales 2019-2020 implicará la no realización o ejecución de los actos que correspondan, según los calendarios electorales de ambos OPL</w:t>
      </w:r>
      <w:r w:rsidR="00BF08F4" w:rsidRPr="00B22D6F">
        <w:rPr>
          <w:rFonts w:ascii="Arial" w:hAnsi="Arial" w:cs="Arial"/>
          <w:sz w:val="24"/>
          <w:szCs w:val="24"/>
          <w:lang w:val="es-ES_tradnl"/>
        </w:rPr>
        <w:t xml:space="preserve"> y </w:t>
      </w:r>
      <w:r w:rsidRPr="00B22D6F">
        <w:rPr>
          <w:rFonts w:ascii="Arial" w:hAnsi="Arial" w:cs="Arial"/>
          <w:sz w:val="24"/>
          <w:szCs w:val="24"/>
          <w:lang w:val="es-ES_tradnl"/>
        </w:rPr>
        <w:t>a los planes y calendarios de co</w:t>
      </w:r>
      <w:r w:rsidR="00F83D5B" w:rsidRPr="00B22D6F">
        <w:rPr>
          <w:rFonts w:ascii="Arial" w:hAnsi="Arial" w:cs="Arial"/>
          <w:sz w:val="24"/>
          <w:szCs w:val="24"/>
          <w:lang w:val="es-ES_tradnl"/>
        </w:rPr>
        <w:t>ordinación aprobados por el INE</w:t>
      </w:r>
      <w:r w:rsidR="0072448C" w:rsidRPr="00B22D6F">
        <w:rPr>
          <w:rFonts w:ascii="Arial" w:hAnsi="Arial" w:cs="Arial"/>
          <w:sz w:val="24"/>
          <w:szCs w:val="24"/>
          <w:lang w:val="es-ES_tradnl"/>
        </w:rPr>
        <w:t>,</w:t>
      </w:r>
      <w:r w:rsidR="00F83D5B" w:rsidRPr="00B22D6F">
        <w:rPr>
          <w:rFonts w:ascii="Arial" w:hAnsi="Arial" w:cs="Arial"/>
          <w:sz w:val="24"/>
          <w:szCs w:val="24"/>
          <w:lang w:val="es-ES_tradnl"/>
        </w:rPr>
        <w:t xml:space="preserve"> y surtirá</w:t>
      </w:r>
      <w:r w:rsidRPr="00B22D6F">
        <w:rPr>
          <w:rFonts w:ascii="Arial" w:hAnsi="Arial" w:cs="Arial"/>
          <w:sz w:val="24"/>
          <w:szCs w:val="24"/>
          <w:lang w:val="es-ES_tradnl"/>
        </w:rPr>
        <w:t xml:space="preserve"> </w:t>
      </w:r>
      <w:r w:rsidR="00F83D5B" w:rsidRPr="00B22D6F">
        <w:rPr>
          <w:rFonts w:ascii="Arial" w:hAnsi="Arial" w:cs="Arial"/>
          <w:sz w:val="24"/>
          <w:szCs w:val="24"/>
          <w:lang w:val="es-ES_tradnl"/>
        </w:rPr>
        <w:t>sus efectos hasta en tanto el INE cuente con información oficial de autoridad competente que permita someter a análisis del Consejo General, el levantamiento de esta medida y determina</w:t>
      </w:r>
      <w:r w:rsidR="00E45172" w:rsidRPr="00B22D6F">
        <w:rPr>
          <w:rFonts w:ascii="Arial" w:hAnsi="Arial" w:cs="Arial"/>
          <w:sz w:val="24"/>
          <w:szCs w:val="24"/>
          <w:lang w:val="es-ES_tradnl"/>
        </w:rPr>
        <w:t>r</w:t>
      </w:r>
      <w:r w:rsidR="00F83D5B" w:rsidRPr="00B22D6F">
        <w:rPr>
          <w:rFonts w:ascii="Arial" w:hAnsi="Arial" w:cs="Arial"/>
          <w:sz w:val="24"/>
          <w:szCs w:val="24"/>
          <w:lang w:val="es-ES_tradnl"/>
        </w:rPr>
        <w:t xml:space="preserve"> la continuación de las actividades preparatorias de la jornada electoral</w:t>
      </w:r>
      <w:r w:rsidR="00E45172" w:rsidRPr="00B22D6F">
        <w:rPr>
          <w:rFonts w:ascii="Arial" w:hAnsi="Arial" w:cs="Arial"/>
          <w:sz w:val="24"/>
          <w:szCs w:val="24"/>
          <w:lang w:val="es-ES_tradnl"/>
        </w:rPr>
        <w:t>, a fin de que se lleven a cabo los comicios bajo los principios y reglas que los rigen.</w:t>
      </w:r>
    </w:p>
    <w:p w14:paraId="2F0AE4AD" w14:textId="77777777" w:rsidR="00E45172" w:rsidRPr="00B22D6F" w:rsidRDefault="00E45172" w:rsidP="00342682">
      <w:pPr>
        <w:pStyle w:val="Prrafodelista"/>
        <w:ind w:left="426"/>
        <w:jc w:val="both"/>
        <w:rPr>
          <w:rFonts w:ascii="Arial" w:hAnsi="Arial" w:cs="Arial"/>
          <w:sz w:val="24"/>
          <w:szCs w:val="24"/>
          <w:lang w:val="es-ES_tradnl"/>
        </w:rPr>
      </w:pPr>
    </w:p>
    <w:p w14:paraId="3E1B26DD" w14:textId="095F6298" w:rsidR="00F83D5B" w:rsidRPr="00B22D6F" w:rsidRDefault="00E45172" w:rsidP="00DD3394">
      <w:pPr>
        <w:pStyle w:val="Prrafodelista"/>
        <w:numPr>
          <w:ilvl w:val="0"/>
          <w:numId w:val="12"/>
        </w:numPr>
        <w:ind w:left="426" w:hanging="426"/>
        <w:jc w:val="both"/>
        <w:rPr>
          <w:rFonts w:ascii="Arial" w:hAnsi="Arial" w:cs="Arial"/>
          <w:sz w:val="24"/>
          <w:szCs w:val="24"/>
          <w:lang w:val="es-ES_tradnl"/>
        </w:rPr>
      </w:pPr>
      <w:r w:rsidRPr="00B22D6F">
        <w:rPr>
          <w:rFonts w:ascii="Arial" w:hAnsi="Arial" w:cs="Arial"/>
          <w:sz w:val="24"/>
          <w:szCs w:val="24"/>
          <w:lang w:val="es-ES_tradnl"/>
        </w:rPr>
        <w:t xml:space="preserve">Posponer </w:t>
      </w:r>
      <w:r w:rsidR="000D54E4" w:rsidRPr="00B22D6F">
        <w:rPr>
          <w:rFonts w:ascii="Arial" w:hAnsi="Arial" w:cs="Arial"/>
          <w:sz w:val="24"/>
          <w:szCs w:val="24"/>
          <w:lang w:val="es-ES_tradnl"/>
        </w:rPr>
        <w:t>la celebración de la jornada electoral del 7 de junio de 2020</w:t>
      </w:r>
      <w:r w:rsidRPr="00B22D6F">
        <w:rPr>
          <w:rFonts w:ascii="Arial" w:hAnsi="Arial" w:cs="Arial"/>
          <w:sz w:val="24"/>
          <w:szCs w:val="24"/>
          <w:lang w:val="es-ES_tradnl"/>
        </w:rPr>
        <w:t xml:space="preserve">, a efecto de que se lleve </w:t>
      </w:r>
      <w:r w:rsidR="000024C2" w:rsidRPr="00B22D6F">
        <w:rPr>
          <w:rFonts w:ascii="Arial" w:hAnsi="Arial" w:cs="Arial"/>
          <w:sz w:val="24"/>
          <w:szCs w:val="24"/>
          <w:lang w:val="es-ES_tradnl"/>
        </w:rPr>
        <w:t xml:space="preserve">a cabo preferentemente </w:t>
      </w:r>
      <w:r w:rsidR="001D6856" w:rsidRPr="00B22D6F">
        <w:rPr>
          <w:rFonts w:ascii="Arial" w:hAnsi="Arial" w:cs="Arial"/>
          <w:sz w:val="24"/>
          <w:szCs w:val="24"/>
          <w:lang w:val="es-ES_tradnl"/>
        </w:rPr>
        <w:t xml:space="preserve">a finales del mes de </w:t>
      </w:r>
      <w:r w:rsidR="004823D7" w:rsidRPr="00B22D6F">
        <w:rPr>
          <w:rFonts w:ascii="Arial" w:hAnsi="Arial" w:cs="Arial"/>
          <w:sz w:val="24"/>
          <w:szCs w:val="24"/>
          <w:lang w:val="es-ES_tradnl"/>
        </w:rPr>
        <w:t xml:space="preserve">julio y </w:t>
      </w:r>
      <w:r w:rsidR="009B47FF" w:rsidRPr="00B22D6F">
        <w:rPr>
          <w:rFonts w:ascii="Arial" w:hAnsi="Arial" w:cs="Arial"/>
          <w:sz w:val="24"/>
          <w:szCs w:val="24"/>
          <w:lang w:val="es-ES_tradnl"/>
        </w:rPr>
        <w:t xml:space="preserve">principios de </w:t>
      </w:r>
      <w:r w:rsidR="004823D7" w:rsidRPr="00B22D6F">
        <w:rPr>
          <w:rFonts w:ascii="Arial" w:hAnsi="Arial" w:cs="Arial"/>
          <w:sz w:val="24"/>
          <w:szCs w:val="24"/>
          <w:lang w:val="es-ES_tradnl"/>
        </w:rPr>
        <w:t>agosto</w:t>
      </w:r>
      <w:r w:rsidRPr="00B22D6F">
        <w:rPr>
          <w:rFonts w:ascii="Arial" w:hAnsi="Arial" w:cs="Arial"/>
          <w:sz w:val="24"/>
          <w:szCs w:val="24"/>
          <w:lang w:val="es-ES_tradnl"/>
        </w:rPr>
        <w:t xml:space="preserve"> de este año, </w:t>
      </w:r>
      <w:r w:rsidR="00687A11" w:rsidRPr="00B22D6F">
        <w:rPr>
          <w:rFonts w:ascii="Arial" w:hAnsi="Arial" w:cs="Arial"/>
          <w:sz w:val="24"/>
          <w:szCs w:val="24"/>
          <w:lang w:val="es-ES_tradnl"/>
        </w:rPr>
        <w:t xml:space="preserve">siempre </w:t>
      </w:r>
      <w:r w:rsidR="00CA2AFD" w:rsidRPr="00B22D6F">
        <w:rPr>
          <w:rFonts w:ascii="Arial" w:hAnsi="Arial" w:cs="Arial"/>
          <w:sz w:val="24"/>
          <w:szCs w:val="24"/>
          <w:lang w:val="es-ES_tradnl"/>
        </w:rPr>
        <w:t xml:space="preserve">y cuando así lo permitan las condiciones sanitarias y las medidas de emergencia </w:t>
      </w:r>
      <w:r w:rsidR="00DF32B1" w:rsidRPr="00B22D6F">
        <w:rPr>
          <w:rFonts w:ascii="Arial" w:hAnsi="Arial" w:cs="Arial"/>
          <w:sz w:val="24"/>
          <w:szCs w:val="24"/>
          <w:lang w:val="es-ES_tradnl"/>
        </w:rPr>
        <w:t>dictadas por las autoridades competentes</w:t>
      </w:r>
      <w:r w:rsidR="00475F4B" w:rsidRPr="00B22D6F">
        <w:rPr>
          <w:rFonts w:ascii="Arial" w:hAnsi="Arial" w:cs="Arial"/>
          <w:sz w:val="24"/>
          <w:szCs w:val="24"/>
          <w:lang w:val="es-ES_tradnl"/>
        </w:rPr>
        <w:t xml:space="preserve">, </w:t>
      </w:r>
      <w:r w:rsidR="00D576C2" w:rsidRPr="00B22D6F">
        <w:rPr>
          <w:rFonts w:ascii="Arial" w:hAnsi="Arial" w:cs="Arial"/>
          <w:sz w:val="24"/>
          <w:szCs w:val="24"/>
          <w:lang w:val="es-ES_tradnl"/>
        </w:rPr>
        <w:t xml:space="preserve">a fin de privilegiar </w:t>
      </w:r>
      <w:r w:rsidR="00377528" w:rsidRPr="00B22D6F">
        <w:rPr>
          <w:rFonts w:ascii="Arial" w:hAnsi="Arial" w:cs="Arial"/>
          <w:sz w:val="24"/>
          <w:szCs w:val="24"/>
          <w:lang w:val="es-ES_tradnl"/>
        </w:rPr>
        <w:t>la debida y oportuna integración de los órganos estatales a renovarse</w:t>
      </w:r>
      <w:r w:rsidR="000D54E4" w:rsidRPr="00B22D6F">
        <w:rPr>
          <w:rFonts w:ascii="Arial" w:hAnsi="Arial" w:cs="Arial"/>
          <w:sz w:val="24"/>
          <w:szCs w:val="24"/>
          <w:lang w:val="es-ES_tradnl"/>
        </w:rPr>
        <w:t xml:space="preserve">. </w:t>
      </w:r>
    </w:p>
    <w:p w14:paraId="32AECEE4" w14:textId="77777777" w:rsidR="00F83D5B" w:rsidRPr="00B22D6F" w:rsidRDefault="00F83D5B" w:rsidP="00DD3394">
      <w:pPr>
        <w:pStyle w:val="Prrafodelista"/>
        <w:ind w:left="426" w:hanging="426"/>
        <w:jc w:val="both"/>
        <w:rPr>
          <w:rFonts w:ascii="Arial" w:hAnsi="Arial" w:cs="Arial"/>
          <w:sz w:val="24"/>
          <w:szCs w:val="24"/>
          <w:lang w:val="es-ES_tradnl"/>
        </w:rPr>
      </w:pPr>
    </w:p>
    <w:p w14:paraId="6F48944E" w14:textId="77777777" w:rsidR="003B5B12" w:rsidRPr="00B22D6F" w:rsidRDefault="003B5B12" w:rsidP="003B5B12">
      <w:pPr>
        <w:pStyle w:val="Prrafodelista"/>
        <w:numPr>
          <w:ilvl w:val="0"/>
          <w:numId w:val="12"/>
        </w:numPr>
        <w:ind w:left="426" w:hanging="426"/>
        <w:jc w:val="both"/>
        <w:rPr>
          <w:rFonts w:ascii="Arial" w:eastAsia="Arial" w:hAnsi="Arial" w:cs="Arial"/>
          <w:color w:val="000000"/>
          <w:sz w:val="24"/>
          <w:szCs w:val="24"/>
          <w:lang w:val="es-ES_tradnl"/>
        </w:rPr>
      </w:pPr>
      <w:r w:rsidRPr="00B22D6F">
        <w:rPr>
          <w:rFonts w:ascii="Arial" w:eastAsia="Arial" w:hAnsi="Arial" w:cs="Arial"/>
          <w:color w:val="000000"/>
          <w:sz w:val="24"/>
          <w:szCs w:val="24"/>
          <w:lang w:val="es-ES_tradnl"/>
        </w:rPr>
        <w:t xml:space="preserve">El Consejero Presidente deberá establecer vínculos de </w:t>
      </w:r>
      <w:r w:rsidRPr="00B22D6F">
        <w:rPr>
          <w:rFonts w:ascii="Arial" w:hAnsi="Arial" w:cs="Arial"/>
          <w:sz w:val="24"/>
          <w:szCs w:val="24"/>
          <w:lang w:val="es-ES_tradnl"/>
        </w:rPr>
        <w:t>comunicación</w:t>
      </w:r>
      <w:r w:rsidRPr="00B22D6F">
        <w:rPr>
          <w:rFonts w:ascii="Arial" w:eastAsia="Arial" w:hAnsi="Arial" w:cs="Arial"/>
          <w:color w:val="000000"/>
          <w:sz w:val="24"/>
          <w:szCs w:val="24"/>
          <w:lang w:val="es-ES_tradnl"/>
        </w:rPr>
        <w:t xml:space="preserve"> permanente con las autoridades sanitarias, a fin de contar los elementos necesarios para mantener informados a las y los integrantes del Consejo General, sobre las condiciones de salud en el país y, en su momento, convocarle de inmediato para los efectos a que alude el punto siguiente.</w:t>
      </w:r>
    </w:p>
    <w:p w14:paraId="72443441" w14:textId="77777777" w:rsidR="003B5B12" w:rsidRPr="00B22D6F" w:rsidRDefault="003B5B12" w:rsidP="003B5B12">
      <w:pPr>
        <w:pStyle w:val="Prrafodelista"/>
        <w:rPr>
          <w:rFonts w:ascii="Arial" w:hAnsi="Arial" w:cs="Arial"/>
          <w:sz w:val="24"/>
          <w:szCs w:val="24"/>
          <w:lang w:val="es-ES_tradnl"/>
        </w:rPr>
      </w:pPr>
    </w:p>
    <w:p w14:paraId="2CA0C21A" w14:textId="5419B5A4" w:rsidR="00591481" w:rsidRPr="00B22D6F" w:rsidRDefault="00F83D5B" w:rsidP="00DD3394">
      <w:pPr>
        <w:pStyle w:val="Prrafodelista"/>
        <w:numPr>
          <w:ilvl w:val="0"/>
          <w:numId w:val="12"/>
        </w:numPr>
        <w:ind w:left="426" w:hanging="426"/>
        <w:jc w:val="both"/>
        <w:rPr>
          <w:rFonts w:ascii="Arial" w:hAnsi="Arial" w:cs="Arial"/>
          <w:sz w:val="24"/>
          <w:szCs w:val="24"/>
          <w:lang w:val="es-ES_tradnl"/>
        </w:rPr>
      </w:pPr>
      <w:r w:rsidRPr="00B22D6F">
        <w:rPr>
          <w:rFonts w:ascii="Arial" w:hAnsi="Arial" w:cs="Arial"/>
          <w:sz w:val="24"/>
          <w:szCs w:val="24"/>
          <w:lang w:val="es-ES_tradnl"/>
        </w:rPr>
        <w:t xml:space="preserve">Una vez que se </w:t>
      </w:r>
      <w:r w:rsidR="008F0E2A" w:rsidRPr="00B22D6F">
        <w:rPr>
          <w:rFonts w:ascii="Arial" w:hAnsi="Arial" w:cs="Arial"/>
          <w:sz w:val="24"/>
          <w:szCs w:val="24"/>
          <w:lang w:val="es-ES_tradnl"/>
        </w:rPr>
        <w:t xml:space="preserve">concluya </w:t>
      </w:r>
      <w:r w:rsidRPr="00B22D6F">
        <w:rPr>
          <w:rFonts w:ascii="Arial" w:hAnsi="Arial" w:cs="Arial"/>
          <w:sz w:val="24"/>
          <w:szCs w:val="24"/>
          <w:lang w:val="es-ES_tradnl"/>
        </w:rPr>
        <w:t xml:space="preserve">la </w:t>
      </w:r>
      <w:r w:rsidR="00A37810" w:rsidRPr="00B22D6F">
        <w:rPr>
          <w:rFonts w:ascii="Arial" w:hAnsi="Arial" w:cs="Arial"/>
          <w:sz w:val="24"/>
          <w:szCs w:val="24"/>
          <w:lang w:val="es-ES_tradnl"/>
        </w:rPr>
        <w:t xml:space="preserve">emergencia </w:t>
      </w:r>
      <w:r w:rsidRPr="00B22D6F">
        <w:rPr>
          <w:rFonts w:ascii="Arial" w:hAnsi="Arial" w:cs="Arial"/>
          <w:sz w:val="24"/>
          <w:szCs w:val="24"/>
          <w:lang w:val="es-ES_tradnl"/>
        </w:rPr>
        <w:t xml:space="preserve">sanitaria </w:t>
      </w:r>
      <w:r w:rsidR="00702E64" w:rsidRPr="00B22D6F">
        <w:rPr>
          <w:rFonts w:ascii="Arial" w:hAnsi="Arial" w:cs="Arial"/>
          <w:sz w:val="24"/>
          <w:szCs w:val="24"/>
          <w:lang w:val="es-ES_tradnl"/>
        </w:rPr>
        <w:t xml:space="preserve">por causa de fuerza mayor decretada </w:t>
      </w:r>
      <w:r w:rsidR="00A417F8" w:rsidRPr="00B22D6F">
        <w:rPr>
          <w:rFonts w:ascii="Arial" w:hAnsi="Arial" w:cs="Arial"/>
          <w:sz w:val="24"/>
          <w:szCs w:val="24"/>
          <w:lang w:val="es-ES_tradnl"/>
        </w:rPr>
        <w:t>y</w:t>
      </w:r>
      <w:r w:rsidRPr="00B22D6F">
        <w:rPr>
          <w:rFonts w:ascii="Arial" w:hAnsi="Arial" w:cs="Arial"/>
          <w:sz w:val="24"/>
          <w:szCs w:val="24"/>
          <w:lang w:val="es-ES_tradnl"/>
        </w:rPr>
        <w:t xml:space="preserve"> se restablezcan </w:t>
      </w:r>
      <w:r w:rsidR="00913D01" w:rsidRPr="00B22D6F">
        <w:rPr>
          <w:rFonts w:ascii="Arial" w:hAnsi="Arial" w:cs="Arial"/>
          <w:sz w:val="24"/>
          <w:szCs w:val="24"/>
          <w:lang w:val="es-ES_tradnl"/>
        </w:rPr>
        <w:t>de manera paulatina las condiciones para las actividades en el país</w:t>
      </w:r>
      <w:r w:rsidR="00D576C2" w:rsidRPr="00B22D6F">
        <w:rPr>
          <w:rFonts w:ascii="Arial" w:hAnsi="Arial" w:cs="Arial"/>
          <w:sz w:val="24"/>
          <w:szCs w:val="24"/>
          <w:lang w:val="es-ES_tradnl"/>
        </w:rPr>
        <w:t xml:space="preserve"> y, por tanto</w:t>
      </w:r>
      <w:r w:rsidR="00636DE7" w:rsidRPr="00B22D6F">
        <w:rPr>
          <w:rFonts w:ascii="Arial" w:hAnsi="Arial" w:cs="Arial"/>
          <w:sz w:val="24"/>
          <w:szCs w:val="24"/>
          <w:lang w:val="es-ES_tradnl"/>
        </w:rPr>
        <w:t xml:space="preserve">, se puedan </w:t>
      </w:r>
      <w:r w:rsidRPr="00B22D6F">
        <w:rPr>
          <w:rFonts w:ascii="Arial" w:hAnsi="Arial" w:cs="Arial"/>
          <w:sz w:val="24"/>
          <w:szCs w:val="24"/>
          <w:lang w:val="es-ES_tradnl"/>
        </w:rPr>
        <w:t xml:space="preserve">llevar a cabo los procesos electorales locales, este Consejo General </w:t>
      </w:r>
      <w:r w:rsidR="006D3187" w:rsidRPr="00B22D6F">
        <w:rPr>
          <w:rFonts w:ascii="Arial" w:hAnsi="Arial" w:cs="Arial"/>
          <w:sz w:val="24"/>
          <w:szCs w:val="24"/>
          <w:lang w:val="es-ES_tradnl"/>
        </w:rPr>
        <w:t xml:space="preserve">fijará la nueva fecha para la celebración de la jornada electoral y </w:t>
      </w:r>
      <w:r w:rsidRPr="00B22D6F">
        <w:rPr>
          <w:rFonts w:ascii="Arial" w:hAnsi="Arial" w:cs="Arial"/>
          <w:sz w:val="24"/>
          <w:szCs w:val="24"/>
          <w:lang w:val="es-ES_tradnl"/>
        </w:rPr>
        <w:t>establecerá de nueva cuenta, en coordinación con los OPL</w:t>
      </w:r>
      <w:r w:rsidR="00377528" w:rsidRPr="00B22D6F">
        <w:rPr>
          <w:rFonts w:ascii="Arial" w:hAnsi="Arial" w:cs="Arial"/>
          <w:sz w:val="24"/>
          <w:szCs w:val="24"/>
          <w:lang w:val="es-ES_tradnl"/>
        </w:rPr>
        <w:t>,</w:t>
      </w:r>
      <w:r w:rsidRPr="00B22D6F">
        <w:rPr>
          <w:rFonts w:ascii="Arial" w:hAnsi="Arial" w:cs="Arial"/>
          <w:sz w:val="24"/>
          <w:szCs w:val="24"/>
          <w:lang w:val="es-ES_tradnl"/>
        </w:rPr>
        <w:t xml:space="preserve"> </w:t>
      </w:r>
      <w:r w:rsidR="00A67510" w:rsidRPr="00B22D6F">
        <w:rPr>
          <w:rFonts w:ascii="Arial" w:hAnsi="Arial" w:cs="Arial"/>
          <w:sz w:val="24"/>
          <w:szCs w:val="24"/>
          <w:lang w:val="es-ES_tradnl"/>
        </w:rPr>
        <w:t>el Tribunal Electoral del Poder Judicial de la Federación, los tribunales electorales locales, así como los Congresos estatales</w:t>
      </w:r>
      <w:r w:rsidR="008756A0" w:rsidRPr="00B22D6F">
        <w:rPr>
          <w:rFonts w:ascii="Arial" w:hAnsi="Arial" w:cs="Arial"/>
          <w:sz w:val="24"/>
          <w:szCs w:val="24"/>
          <w:lang w:val="es-ES_tradnl"/>
        </w:rPr>
        <w:t xml:space="preserve"> correspondientes</w:t>
      </w:r>
      <w:r w:rsidR="00C20B43" w:rsidRPr="00B22D6F">
        <w:rPr>
          <w:rFonts w:ascii="Arial" w:hAnsi="Arial" w:cs="Arial"/>
          <w:sz w:val="24"/>
          <w:szCs w:val="24"/>
          <w:lang w:val="es-ES_tradnl"/>
        </w:rPr>
        <w:t>,</w:t>
      </w:r>
      <w:r w:rsidR="00A67510" w:rsidRPr="00B22D6F">
        <w:rPr>
          <w:rFonts w:ascii="Arial" w:hAnsi="Arial" w:cs="Arial"/>
          <w:sz w:val="24"/>
          <w:szCs w:val="24"/>
          <w:lang w:val="es-ES_tradnl"/>
        </w:rPr>
        <w:t xml:space="preserve"> </w:t>
      </w:r>
      <w:r w:rsidRPr="00B22D6F">
        <w:rPr>
          <w:rFonts w:ascii="Arial" w:hAnsi="Arial" w:cs="Arial"/>
          <w:sz w:val="24"/>
          <w:szCs w:val="24"/>
          <w:lang w:val="es-ES_tradnl"/>
        </w:rPr>
        <w:t>el calendario integral de coordinación</w:t>
      </w:r>
      <w:r w:rsidR="002A75C0" w:rsidRPr="00B22D6F">
        <w:rPr>
          <w:rFonts w:ascii="Arial" w:hAnsi="Arial" w:cs="Arial"/>
          <w:sz w:val="24"/>
          <w:szCs w:val="24"/>
          <w:lang w:val="es-ES_tradnl"/>
        </w:rPr>
        <w:t>,</w:t>
      </w:r>
      <w:r w:rsidRPr="00B22D6F">
        <w:rPr>
          <w:rFonts w:ascii="Arial" w:hAnsi="Arial" w:cs="Arial"/>
          <w:sz w:val="24"/>
          <w:szCs w:val="24"/>
          <w:lang w:val="es-ES_tradnl"/>
        </w:rPr>
        <w:t xml:space="preserve"> y determinará la</w:t>
      </w:r>
      <w:r w:rsidR="00377528" w:rsidRPr="00B22D6F">
        <w:rPr>
          <w:rFonts w:ascii="Arial" w:hAnsi="Arial" w:cs="Arial"/>
          <w:sz w:val="24"/>
          <w:szCs w:val="24"/>
          <w:lang w:val="es-ES_tradnl"/>
        </w:rPr>
        <w:t>s</w:t>
      </w:r>
      <w:r w:rsidRPr="00B22D6F">
        <w:rPr>
          <w:rFonts w:ascii="Arial" w:hAnsi="Arial" w:cs="Arial"/>
          <w:sz w:val="24"/>
          <w:szCs w:val="24"/>
          <w:lang w:val="es-ES_tradnl"/>
        </w:rPr>
        <w:t xml:space="preserve"> fecha</w:t>
      </w:r>
      <w:r w:rsidR="00377528" w:rsidRPr="00B22D6F">
        <w:rPr>
          <w:rFonts w:ascii="Arial" w:hAnsi="Arial" w:cs="Arial"/>
          <w:sz w:val="24"/>
          <w:szCs w:val="24"/>
          <w:lang w:val="es-ES_tradnl"/>
        </w:rPr>
        <w:t>s</w:t>
      </w:r>
      <w:r w:rsidRPr="00B22D6F">
        <w:rPr>
          <w:rFonts w:ascii="Arial" w:hAnsi="Arial" w:cs="Arial"/>
          <w:sz w:val="24"/>
          <w:szCs w:val="24"/>
          <w:lang w:val="es-ES_tradnl"/>
        </w:rPr>
        <w:t xml:space="preserve"> </w:t>
      </w:r>
      <w:r w:rsidR="001C0AF0" w:rsidRPr="00B22D6F">
        <w:rPr>
          <w:rFonts w:ascii="Arial" w:hAnsi="Arial" w:cs="Arial"/>
          <w:sz w:val="24"/>
          <w:szCs w:val="24"/>
          <w:lang w:val="es-ES_tradnl"/>
        </w:rPr>
        <w:t xml:space="preserve">para los actos </w:t>
      </w:r>
      <w:r w:rsidR="00D91F44" w:rsidRPr="00B22D6F">
        <w:rPr>
          <w:rFonts w:ascii="Arial" w:hAnsi="Arial" w:cs="Arial"/>
          <w:sz w:val="24"/>
          <w:szCs w:val="24"/>
          <w:lang w:val="es-ES_tradnl"/>
        </w:rPr>
        <w:t>subsecuentes</w:t>
      </w:r>
      <w:r w:rsidR="001C0AF0" w:rsidRPr="00B22D6F">
        <w:rPr>
          <w:rFonts w:ascii="Arial" w:hAnsi="Arial" w:cs="Arial"/>
          <w:sz w:val="24"/>
          <w:szCs w:val="24"/>
          <w:lang w:val="es-ES_tradnl"/>
        </w:rPr>
        <w:t xml:space="preserve"> que </w:t>
      </w:r>
      <w:r w:rsidR="00D42AF7" w:rsidRPr="00B22D6F">
        <w:rPr>
          <w:rFonts w:ascii="Arial" w:hAnsi="Arial" w:cs="Arial"/>
          <w:sz w:val="24"/>
          <w:szCs w:val="24"/>
          <w:lang w:val="es-ES_tradnl"/>
        </w:rPr>
        <w:t xml:space="preserve">a través del presente acuerdo </w:t>
      </w:r>
      <w:r w:rsidR="001C0AF0" w:rsidRPr="00B22D6F">
        <w:rPr>
          <w:rFonts w:ascii="Arial" w:hAnsi="Arial" w:cs="Arial"/>
          <w:sz w:val="24"/>
          <w:szCs w:val="24"/>
          <w:lang w:val="es-ES_tradnl"/>
        </w:rPr>
        <w:t>se suspenden</w:t>
      </w:r>
      <w:r w:rsidRPr="00B22D6F">
        <w:rPr>
          <w:rFonts w:ascii="Arial" w:hAnsi="Arial" w:cs="Arial"/>
          <w:sz w:val="24"/>
          <w:szCs w:val="24"/>
          <w:lang w:val="es-ES_tradnl"/>
        </w:rPr>
        <w:t>, para lo cual se debe</w:t>
      </w:r>
      <w:r w:rsidR="00F446CA" w:rsidRPr="00B22D6F">
        <w:rPr>
          <w:rFonts w:ascii="Arial" w:hAnsi="Arial" w:cs="Arial"/>
          <w:sz w:val="24"/>
          <w:szCs w:val="24"/>
          <w:lang w:val="es-ES_tradnl"/>
        </w:rPr>
        <w:t>rán</w:t>
      </w:r>
      <w:r w:rsidRPr="00B22D6F">
        <w:rPr>
          <w:rFonts w:ascii="Arial" w:hAnsi="Arial" w:cs="Arial"/>
          <w:sz w:val="24"/>
          <w:szCs w:val="24"/>
          <w:lang w:val="es-ES_tradnl"/>
        </w:rPr>
        <w:t xml:space="preserve"> garantizar </w:t>
      </w:r>
      <w:r w:rsidR="00591481" w:rsidRPr="00B22D6F">
        <w:rPr>
          <w:rFonts w:ascii="Arial" w:hAnsi="Arial" w:cs="Arial"/>
          <w:sz w:val="24"/>
          <w:szCs w:val="24"/>
          <w:lang w:val="es-ES_tradnl"/>
        </w:rPr>
        <w:t xml:space="preserve">los plazos de realización de las campañas electorales y </w:t>
      </w:r>
      <w:r w:rsidR="00113EAA" w:rsidRPr="00B22D6F">
        <w:rPr>
          <w:rFonts w:ascii="Arial" w:hAnsi="Arial" w:cs="Arial"/>
          <w:sz w:val="24"/>
          <w:szCs w:val="24"/>
          <w:lang w:val="es-ES_tradnl"/>
        </w:rPr>
        <w:t xml:space="preserve">el libre ejercicio de </w:t>
      </w:r>
      <w:r w:rsidR="00591481" w:rsidRPr="00B22D6F">
        <w:rPr>
          <w:rFonts w:ascii="Arial" w:hAnsi="Arial" w:cs="Arial"/>
          <w:sz w:val="24"/>
          <w:szCs w:val="24"/>
          <w:lang w:val="es-ES_tradnl"/>
        </w:rPr>
        <w:t>los derechos político electorales.</w:t>
      </w:r>
    </w:p>
    <w:p w14:paraId="1437CA99" w14:textId="77777777" w:rsidR="0056239F" w:rsidRPr="00B22D6F" w:rsidRDefault="0056239F" w:rsidP="0056239F">
      <w:pPr>
        <w:pStyle w:val="Prrafodelista"/>
        <w:rPr>
          <w:rFonts w:ascii="Arial" w:hAnsi="Arial" w:cs="Arial"/>
          <w:sz w:val="24"/>
          <w:szCs w:val="24"/>
          <w:lang w:val="es-ES_tradnl"/>
        </w:rPr>
      </w:pPr>
    </w:p>
    <w:p w14:paraId="795A31DC" w14:textId="73DB545A" w:rsidR="0056239F" w:rsidRPr="00B22D6F" w:rsidRDefault="0056239F" w:rsidP="0056239F">
      <w:pPr>
        <w:pStyle w:val="Prrafodelista"/>
        <w:ind w:left="426"/>
        <w:jc w:val="both"/>
        <w:rPr>
          <w:rFonts w:ascii="Arial" w:hAnsi="Arial" w:cs="Arial"/>
          <w:sz w:val="24"/>
          <w:szCs w:val="24"/>
          <w:lang w:val="es-ES_tradnl"/>
        </w:rPr>
      </w:pPr>
      <w:r w:rsidRPr="00B22D6F">
        <w:rPr>
          <w:rFonts w:ascii="Arial" w:hAnsi="Arial" w:cs="Arial"/>
          <w:sz w:val="24"/>
          <w:szCs w:val="24"/>
          <w:lang w:val="es-ES_tradnl"/>
        </w:rPr>
        <w:t xml:space="preserve">La coordinación entre dichas autoridades resulta necesaria, a fin de que se prevean </w:t>
      </w:r>
      <w:r w:rsidR="00750911" w:rsidRPr="00B22D6F">
        <w:rPr>
          <w:rFonts w:ascii="Arial" w:hAnsi="Arial" w:cs="Arial"/>
          <w:sz w:val="24"/>
          <w:szCs w:val="24"/>
          <w:lang w:val="es-ES_tradnl"/>
        </w:rPr>
        <w:t>los plazos y términos necesarios para que se puedan desahogar todas las actividades pendientes de las etapas de los procesos electorales que</w:t>
      </w:r>
      <w:r w:rsidR="006F7233" w:rsidRPr="00B22D6F">
        <w:rPr>
          <w:rFonts w:ascii="Arial" w:hAnsi="Arial" w:cs="Arial"/>
          <w:sz w:val="24"/>
          <w:szCs w:val="24"/>
          <w:lang w:val="es-ES_tradnl"/>
        </w:rPr>
        <w:t xml:space="preserve"> </w:t>
      </w:r>
      <w:r w:rsidR="00750911" w:rsidRPr="00B22D6F">
        <w:rPr>
          <w:rFonts w:ascii="Arial" w:hAnsi="Arial" w:cs="Arial"/>
          <w:sz w:val="24"/>
          <w:szCs w:val="24"/>
          <w:lang w:val="es-ES_tradnl"/>
        </w:rPr>
        <w:t xml:space="preserve">se están suspendiendo, en pleno respeto a los principios que rigen los comicios, </w:t>
      </w:r>
      <w:r w:rsidR="006F7233" w:rsidRPr="00B22D6F">
        <w:rPr>
          <w:rFonts w:ascii="Arial" w:hAnsi="Arial" w:cs="Arial"/>
          <w:sz w:val="24"/>
          <w:szCs w:val="24"/>
          <w:lang w:val="es-ES_tradnl"/>
        </w:rPr>
        <w:t xml:space="preserve">así como de los derechos político electorales de la ciudadanía, incluyendo </w:t>
      </w:r>
      <w:r w:rsidR="00931C2C" w:rsidRPr="00B22D6F">
        <w:rPr>
          <w:rFonts w:ascii="Arial" w:hAnsi="Arial" w:cs="Arial"/>
          <w:sz w:val="24"/>
          <w:szCs w:val="24"/>
          <w:lang w:val="es-ES_tradnl"/>
        </w:rPr>
        <w:t xml:space="preserve">los necesarios para que se desahoguen </w:t>
      </w:r>
      <w:r w:rsidR="001B47D0" w:rsidRPr="00B22D6F">
        <w:rPr>
          <w:rFonts w:ascii="Arial" w:hAnsi="Arial" w:cs="Arial"/>
          <w:sz w:val="24"/>
          <w:szCs w:val="24"/>
          <w:lang w:val="es-ES_tradnl"/>
        </w:rPr>
        <w:t xml:space="preserve">adecuadamente </w:t>
      </w:r>
      <w:r w:rsidR="00931C2C" w:rsidRPr="00B22D6F">
        <w:rPr>
          <w:rFonts w:ascii="Arial" w:hAnsi="Arial" w:cs="Arial"/>
          <w:sz w:val="24"/>
          <w:szCs w:val="24"/>
          <w:lang w:val="es-ES_tradnl"/>
        </w:rPr>
        <w:t>las impugnaciones que pudieran presentarse en la etapa posterior a la elección</w:t>
      </w:r>
      <w:r w:rsidR="008D0CE8" w:rsidRPr="00B22D6F">
        <w:rPr>
          <w:rFonts w:ascii="Arial" w:hAnsi="Arial" w:cs="Arial"/>
          <w:sz w:val="24"/>
          <w:szCs w:val="24"/>
          <w:lang w:val="es-ES_tradnl"/>
        </w:rPr>
        <w:t xml:space="preserve"> y se garantice la instalación oportuna de los órganos a elegir.</w:t>
      </w:r>
      <w:r w:rsidR="00931C2C" w:rsidRPr="00B22D6F">
        <w:rPr>
          <w:rFonts w:ascii="Arial" w:hAnsi="Arial" w:cs="Arial"/>
          <w:sz w:val="24"/>
          <w:szCs w:val="24"/>
          <w:lang w:val="es-ES_tradnl"/>
        </w:rPr>
        <w:t xml:space="preserve"> </w:t>
      </w:r>
    </w:p>
    <w:p w14:paraId="11A5B1BD" w14:textId="77777777" w:rsidR="00AA636E" w:rsidRPr="00B22D6F" w:rsidRDefault="00AA636E" w:rsidP="00AA636E">
      <w:pPr>
        <w:pStyle w:val="Prrafodelista"/>
        <w:rPr>
          <w:rFonts w:ascii="Arial" w:hAnsi="Arial" w:cs="Arial"/>
          <w:sz w:val="24"/>
          <w:szCs w:val="24"/>
          <w:lang w:val="es-ES_tradnl"/>
        </w:rPr>
      </w:pPr>
    </w:p>
    <w:p w14:paraId="0F357A68" w14:textId="595A971D" w:rsidR="00AA636E" w:rsidRPr="00B22D6F" w:rsidRDefault="00AA636E" w:rsidP="00AA636E">
      <w:pPr>
        <w:pStyle w:val="Prrafodelista"/>
        <w:ind w:left="426"/>
        <w:jc w:val="both"/>
        <w:rPr>
          <w:rFonts w:ascii="Arial" w:hAnsi="Arial" w:cs="Arial"/>
          <w:sz w:val="24"/>
          <w:szCs w:val="24"/>
          <w:lang w:val="es-ES_tradnl"/>
        </w:rPr>
      </w:pPr>
      <w:r w:rsidRPr="00B22D6F">
        <w:rPr>
          <w:rFonts w:ascii="Arial" w:hAnsi="Arial" w:cs="Arial"/>
          <w:sz w:val="24"/>
          <w:szCs w:val="24"/>
          <w:lang w:val="es-ES_tradnl"/>
        </w:rPr>
        <w:t xml:space="preserve">Para tal efecto, debe instruirse al Secretario Ejecutivo que coordine los trabajos de las Direcciones Ejecutivas y Unidades Técnicas a su cargo, a fin de que </w:t>
      </w:r>
      <w:r w:rsidR="00CF76A9" w:rsidRPr="00B22D6F">
        <w:rPr>
          <w:rFonts w:ascii="Arial" w:hAnsi="Arial" w:cs="Arial"/>
          <w:sz w:val="24"/>
          <w:szCs w:val="24"/>
          <w:lang w:val="es-ES_tradnl"/>
        </w:rPr>
        <w:t>realicen el análisis correspondiente y</w:t>
      </w:r>
      <w:r w:rsidR="00E177CE" w:rsidRPr="00B22D6F">
        <w:rPr>
          <w:rFonts w:ascii="Arial" w:hAnsi="Arial" w:cs="Arial"/>
          <w:sz w:val="24"/>
          <w:szCs w:val="24"/>
          <w:lang w:val="es-ES_tradnl"/>
        </w:rPr>
        <w:t>, en su momento,</w:t>
      </w:r>
      <w:r w:rsidR="00CF76A9" w:rsidRPr="00B22D6F">
        <w:rPr>
          <w:rFonts w:ascii="Arial" w:hAnsi="Arial" w:cs="Arial"/>
          <w:sz w:val="24"/>
          <w:szCs w:val="24"/>
          <w:lang w:val="es-ES_tradnl"/>
        </w:rPr>
        <w:t xml:space="preserve"> </w:t>
      </w:r>
      <w:r w:rsidRPr="00B22D6F">
        <w:rPr>
          <w:rFonts w:ascii="Arial" w:hAnsi="Arial" w:cs="Arial"/>
          <w:sz w:val="24"/>
          <w:szCs w:val="24"/>
          <w:lang w:val="es-ES_tradnl"/>
        </w:rPr>
        <w:t xml:space="preserve">propongan a este Consejo General </w:t>
      </w:r>
      <w:r w:rsidR="00447FE6" w:rsidRPr="00B22D6F">
        <w:rPr>
          <w:rFonts w:ascii="Arial" w:hAnsi="Arial" w:cs="Arial"/>
          <w:sz w:val="24"/>
          <w:szCs w:val="24"/>
          <w:lang w:val="es-ES_tradnl"/>
        </w:rPr>
        <w:t xml:space="preserve">los nuevos plazos y fechas en que se desarrollarán </w:t>
      </w:r>
      <w:r w:rsidR="00A70294" w:rsidRPr="00B22D6F">
        <w:rPr>
          <w:rFonts w:ascii="Arial" w:hAnsi="Arial" w:cs="Arial"/>
          <w:sz w:val="24"/>
          <w:szCs w:val="24"/>
          <w:lang w:val="es-ES_tradnl"/>
        </w:rPr>
        <w:t xml:space="preserve">las fases y </w:t>
      </w:r>
      <w:r w:rsidR="00970BF4" w:rsidRPr="00B22D6F">
        <w:rPr>
          <w:rFonts w:ascii="Arial" w:hAnsi="Arial" w:cs="Arial"/>
          <w:sz w:val="24"/>
          <w:szCs w:val="24"/>
          <w:lang w:val="es-ES_tradnl"/>
        </w:rPr>
        <w:t xml:space="preserve">etapas pendientes </w:t>
      </w:r>
      <w:r w:rsidR="00C44B47" w:rsidRPr="00B22D6F">
        <w:rPr>
          <w:rFonts w:ascii="Arial" w:hAnsi="Arial" w:cs="Arial"/>
          <w:sz w:val="24"/>
          <w:szCs w:val="24"/>
          <w:lang w:val="es-ES_tradnl"/>
        </w:rPr>
        <w:t>de los referidos procesos electoral</w:t>
      </w:r>
      <w:r w:rsidR="00970BF4" w:rsidRPr="00B22D6F">
        <w:rPr>
          <w:rFonts w:ascii="Arial" w:hAnsi="Arial" w:cs="Arial"/>
          <w:sz w:val="24"/>
          <w:szCs w:val="24"/>
          <w:lang w:val="es-ES_tradnl"/>
        </w:rPr>
        <w:t>e</w:t>
      </w:r>
      <w:r w:rsidR="00C44B47" w:rsidRPr="00B22D6F">
        <w:rPr>
          <w:rFonts w:ascii="Arial" w:hAnsi="Arial" w:cs="Arial"/>
          <w:sz w:val="24"/>
          <w:szCs w:val="24"/>
          <w:lang w:val="es-ES_tradnl"/>
        </w:rPr>
        <w:t>s.</w:t>
      </w:r>
    </w:p>
    <w:p w14:paraId="2CC59219" w14:textId="3282A612" w:rsidR="00B95BCC" w:rsidRPr="00B22D6F" w:rsidRDefault="00B95BCC" w:rsidP="00AA636E">
      <w:pPr>
        <w:pStyle w:val="Prrafodelista"/>
        <w:ind w:left="426"/>
        <w:jc w:val="both"/>
        <w:rPr>
          <w:rFonts w:ascii="Arial" w:hAnsi="Arial" w:cs="Arial"/>
          <w:sz w:val="24"/>
          <w:szCs w:val="24"/>
          <w:lang w:val="es-ES_tradnl"/>
        </w:rPr>
      </w:pPr>
    </w:p>
    <w:p w14:paraId="5929DAFA" w14:textId="0E546B23" w:rsidR="00B95BCC" w:rsidRPr="00B22D6F" w:rsidRDefault="00B95BCC" w:rsidP="00AA636E">
      <w:pPr>
        <w:pStyle w:val="Prrafodelista"/>
        <w:ind w:left="426"/>
        <w:jc w:val="both"/>
        <w:rPr>
          <w:rFonts w:ascii="Arial" w:hAnsi="Arial" w:cs="Arial"/>
          <w:sz w:val="24"/>
          <w:szCs w:val="24"/>
          <w:lang w:val="es-ES_tradnl"/>
        </w:rPr>
      </w:pPr>
      <w:r w:rsidRPr="00B22D6F">
        <w:rPr>
          <w:rFonts w:ascii="Arial" w:hAnsi="Arial" w:cs="Arial"/>
          <w:sz w:val="24"/>
          <w:szCs w:val="24"/>
          <w:lang w:val="es-ES_tradnl"/>
        </w:rPr>
        <w:t>Asimismo, que, por conducto de la Unidad Técnica de Vinculación con los Organismos Público</w:t>
      </w:r>
      <w:r w:rsidR="00BE2A29" w:rsidRPr="00B22D6F">
        <w:rPr>
          <w:rFonts w:ascii="Arial" w:hAnsi="Arial" w:cs="Arial"/>
          <w:sz w:val="24"/>
          <w:szCs w:val="24"/>
          <w:lang w:val="es-ES_tradnl"/>
        </w:rPr>
        <w:t>s</w:t>
      </w:r>
      <w:r w:rsidRPr="00B22D6F">
        <w:rPr>
          <w:rFonts w:ascii="Arial" w:hAnsi="Arial" w:cs="Arial"/>
          <w:sz w:val="24"/>
          <w:szCs w:val="24"/>
          <w:lang w:val="es-ES_tradnl"/>
        </w:rPr>
        <w:t xml:space="preserve"> Locales, </w:t>
      </w:r>
      <w:r w:rsidR="0089288B" w:rsidRPr="00B22D6F">
        <w:rPr>
          <w:rFonts w:ascii="Arial" w:hAnsi="Arial" w:cs="Arial"/>
          <w:sz w:val="24"/>
          <w:szCs w:val="24"/>
          <w:lang w:val="es-ES_tradnl"/>
        </w:rPr>
        <w:t xml:space="preserve">en acuerdo con </w:t>
      </w:r>
      <w:r w:rsidR="0079630D" w:rsidRPr="00B22D6F">
        <w:rPr>
          <w:rFonts w:ascii="Arial" w:hAnsi="Arial" w:cs="Arial"/>
          <w:sz w:val="24"/>
          <w:szCs w:val="24"/>
          <w:lang w:val="es-ES_tradnl"/>
        </w:rPr>
        <w:t xml:space="preserve">los institutos electorales de las </w:t>
      </w:r>
      <w:r w:rsidR="00BE2A29" w:rsidRPr="00B22D6F">
        <w:rPr>
          <w:rFonts w:ascii="Arial" w:hAnsi="Arial" w:cs="Arial"/>
          <w:sz w:val="24"/>
          <w:szCs w:val="24"/>
          <w:lang w:val="es-ES_tradnl"/>
        </w:rPr>
        <w:t xml:space="preserve">entidades federativas involucradas, </w:t>
      </w:r>
      <w:r w:rsidR="009770DA" w:rsidRPr="00B22D6F">
        <w:rPr>
          <w:rFonts w:ascii="Arial" w:hAnsi="Arial" w:cs="Arial"/>
          <w:sz w:val="24"/>
          <w:szCs w:val="24"/>
          <w:lang w:val="es-ES_tradnl"/>
        </w:rPr>
        <w:t xml:space="preserve">se </w:t>
      </w:r>
      <w:r w:rsidR="00BE2A29" w:rsidRPr="00B22D6F">
        <w:rPr>
          <w:rFonts w:ascii="Arial" w:hAnsi="Arial" w:cs="Arial"/>
          <w:sz w:val="24"/>
          <w:szCs w:val="24"/>
          <w:lang w:val="es-ES_tradnl"/>
        </w:rPr>
        <w:t xml:space="preserve">celebren los convenios modificatorios a los generales de coordinación y sus anexos, a fin de hacer frente a la presente contingencia y garantizar la </w:t>
      </w:r>
      <w:r w:rsidR="009770DA" w:rsidRPr="00B22D6F">
        <w:rPr>
          <w:rFonts w:ascii="Arial" w:hAnsi="Arial" w:cs="Arial"/>
          <w:sz w:val="24"/>
          <w:szCs w:val="24"/>
          <w:lang w:val="es-ES_tradnl"/>
        </w:rPr>
        <w:t xml:space="preserve">realización </w:t>
      </w:r>
      <w:r w:rsidR="00BE2A29" w:rsidRPr="00B22D6F">
        <w:rPr>
          <w:rFonts w:ascii="Arial" w:hAnsi="Arial" w:cs="Arial"/>
          <w:sz w:val="24"/>
          <w:szCs w:val="24"/>
          <w:lang w:val="es-ES_tradnl"/>
        </w:rPr>
        <w:t>de los comicios de mérito, bajo los principios constitucionales y reglas que los rigen.</w:t>
      </w:r>
    </w:p>
    <w:p w14:paraId="2E431CBD" w14:textId="77777777" w:rsidR="00B80A07" w:rsidRPr="00B22D6F" w:rsidRDefault="00B80A07" w:rsidP="00DD3394">
      <w:pPr>
        <w:pStyle w:val="Prrafodelista"/>
        <w:ind w:left="426" w:hanging="426"/>
        <w:rPr>
          <w:rFonts w:ascii="Arial" w:hAnsi="Arial" w:cs="Arial"/>
          <w:sz w:val="24"/>
          <w:szCs w:val="24"/>
          <w:lang w:val="es-ES_tradnl"/>
        </w:rPr>
      </w:pPr>
    </w:p>
    <w:p w14:paraId="5FB253F7" w14:textId="06CD9979" w:rsidR="00B80A07" w:rsidRPr="00B22D6F" w:rsidRDefault="00507C60" w:rsidP="00DD3394">
      <w:pPr>
        <w:pStyle w:val="Prrafodelista"/>
        <w:numPr>
          <w:ilvl w:val="0"/>
          <w:numId w:val="12"/>
        </w:numPr>
        <w:ind w:left="426" w:hanging="426"/>
        <w:jc w:val="both"/>
        <w:rPr>
          <w:rFonts w:ascii="Arial" w:hAnsi="Arial" w:cs="Arial"/>
          <w:sz w:val="24"/>
          <w:szCs w:val="24"/>
          <w:lang w:val="es-ES_tradnl"/>
        </w:rPr>
      </w:pPr>
      <w:r w:rsidRPr="00B22D6F">
        <w:rPr>
          <w:rFonts w:ascii="Arial" w:hAnsi="Arial" w:cs="Arial"/>
          <w:sz w:val="24"/>
          <w:szCs w:val="24"/>
          <w:lang w:val="es-ES_tradnl"/>
        </w:rPr>
        <w:t>Suspender</w:t>
      </w:r>
      <w:r w:rsidR="00B80A07" w:rsidRPr="00B22D6F">
        <w:rPr>
          <w:rFonts w:ascii="Arial" w:hAnsi="Arial" w:cs="Arial"/>
          <w:sz w:val="24"/>
          <w:szCs w:val="24"/>
          <w:lang w:val="es-ES_tradnl"/>
        </w:rPr>
        <w:t xml:space="preserve"> términos y plazos de tramitación y sustanciación de procedimientos administrativos sancionadores relacionados con las elecciones locales, para que a partir de la entrada en vigor del presente acuerdo, no corran  los términos y plazos en dichos procedimientos competencia del </w:t>
      </w:r>
      <w:r w:rsidR="00C438A9" w:rsidRPr="00B22D6F">
        <w:rPr>
          <w:rFonts w:ascii="Arial" w:hAnsi="Arial" w:cs="Arial"/>
          <w:sz w:val="24"/>
          <w:szCs w:val="24"/>
          <w:lang w:val="es-ES_tradnl"/>
        </w:rPr>
        <w:t>INE</w:t>
      </w:r>
      <w:r w:rsidR="00B80A07" w:rsidRPr="00B22D6F">
        <w:rPr>
          <w:rFonts w:ascii="Arial" w:hAnsi="Arial" w:cs="Arial"/>
          <w:sz w:val="24"/>
          <w:szCs w:val="24"/>
          <w:lang w:val="es-ES_tradnl"/>
        </w:rPr>
        <w:t xml:space="preserve">, así como de los </w:t>
      </w:r>
      <w:r w:rsidR="00286388" w:rsidRPr="00B22D6F">
        <w:rPr>
          <w:rFonts w:ascii="Arial" w:hAnsi="Arial" w:cs="Arial"/>
          <w:sz w:val="24"/>
          <w:szCs w:val="24"/>
          <w:lang w:val="es-ES_tradnl"/>
        </w:rPr>
        <w:t xml:space="preserve">OPL </w:t>
      </w:r>
      <w:r w:rsidR="00B80A07" w:rsidRPr="00B22D6F">
        <w:rPr>
          <w:rFonts w:ascii="Arial" w:hAnsi="Arial" w:cs="Arial"/>
          <w:sz w:val="24"/>
          <w:szCs w:val="24"/>
          <w:lang w:val="es-ES_tradnl"/>
        </w:rPr>
        <w:t>de Coahuila e Hidalgo, con excepción de aquellos asuntos que, por su urgencia, gravedad o posible impacto a los principios rectores de la función electoral, ameriten su atención y resolución inmediata.</w:t>
      </w:r>
    </w:p>
    <w:p w14:paraId="574C0FFF" w14:textId="77777777" w:rsidR="00B80A07" w:rsidRPr="00B22D6F" w:rsidRDefault="00B80A07" w:rsidP="00DD3394">
      <w:pPr>
        <w:pStyle w:val="Prrafodelista"/>
        <w:ind w:left="426" w:hanging="426"/>
        <w:jc w:val="both"/>
        <w:rPr>
          <w:rFonts w:ascii="Arial" w:hAnsi="Arial" w:cs="Arial"/>
          <w:sz w:val="24"/>
          <w:szCs w:val="24"/>
          <w:lang w:val="es-ES_tradnl"/>
        </w:rPr>
      </w:pPr>
    </w:p>
    <w:p w14:paraId="3AE52412" w14:textId="0BB0E884" w:rsidR="00AB2F68" w:rsidRPr="00B22D6F" w:rsidRDefault="000E35B0" w:rsidP="00FB5039">
      <w:pPr>
        <w:widowControl w:val="0"/>
        <w:autoSpaceDE w:val="0"/>
        <w:autoSpaceDN w:val="0"/>
        <w:adjustRightInd w:val="0"/>
        <w:spacing w:after="0" w:line="240" w:lineRule="auto"/>
        <w:jc w:val="both"/>
        <w:rPr>
          <w:rFonts w:ascii="Arial" w:eastAsia="Times New Roman" w:hAnsi="Arial" w:cs="Arial"/>
          <w:sz w:val="24"/>
          <w:szCs w:val="24"/>
          <w:lang w:val="es-ES_tradnl" w:eastAsia="es-MX"/>
        </w:rPr>
      </w:pPr>
      <w:r w:rsidRPr="00B22D6F">
        <w:rPr>
          <w:rFonts w:ascii="Arial" w:eastAsia="Times New Roman" w:hAnsi="Arial" w:cs="Arial"/>
          <w:sz w:val="24"/>
          <w:szCs w:val="24"/>
          <w:lang w:val="es-ES_tradnl" w:eastAsia="es-MX"/>
        </w:rPr>
        <w:t>Ahora bien, no pasa desapercibido a este Consejo General</w:t>
      </w:r>
      <w:r w:rsidR="00AB2F68" w:rsidRPr="00B22D6F">
        <w:rPr>
          <w:rFonts w:ascii="Arial" w:eastAsia="Times New Roman" w:hAnsi="Arial" w:cs="Arial"/>
          <w:sz w:val="24"/>
          <w:szCs w:val="24"/>
          <w:lang w:val="es-ES_tradnl" w:eastAsia="es-MX"/>
        </w:rPr>
        <w:t>,</w:t>
      </w:r>
      <w:r w:rsidRPr="00B22D6F">
        <w:rPr>
          <w:rFonts w:ascii="Arial" w:eastAsia="Times New Roman" w:hAnsi="Arial" w:cs="Arial"/>
          <w:sz w:val="24"/>
          <w:szCs w:val="24"/>
          <w:lang w:val="es-ES_tradnl" w:eastAsia="es-MX"/>
        </w:rPr>
        <w:t xml:space="preserve"> </w:t>
      </w:r>
      <w:r w:rsidR="00872075" w:rsidRPr="00B22D6F">
        <w:rPr>
          <w:rFonts w:ascii="Arial" w:eastAsia="Times New Roman" w:hAnsi="Arial" w:cs="Arial"/>
          <w:sz w:val="24"/>
          <w:szCs w:val="24"/>
          <w:lang w:val="es-ES_tradnl" w:eastAsia="es-MX"/>
        </w:rPr>
        <w:t xml:space="preserve">por una parte, que se han venido desarrollando y desplegando una serie de actos y actividades </w:t>
      </w:r>
      <w:r w:rsidR="001B65CA" w:rsidRPr="00B22D6F">
        <w:rPr>
          <w:rFonts w:ascii="Arial" w:eastAsia="Times New Roman" w:hAnsi="Arial" w:cs="Arial"/>
          <w:sz w:val="24"/>
          <w:szCs w:val="24"/>
          <w:lang w:val="es-ES_tradnl" w:eastAsia="es-MX"/>
        </w:rPr>
        <w:t>tendentes a la organización electoral de los comicios en los estados de Hidalgo y Coahuila</w:t>
      </w:r>
      <w:r w:rsidR="00CF7346" w:rsidRPr="00B22D6F">
        <w:rPr>
          <w:rFonts w:ascii="Arial" w:eastAsia="Times New Roman" w:hAnsi="Arial" w:cs="Arial"/>
          <w:sz w:val="24"/>
          <w:szCs w:val="24"/>
          <w:lang w:val="es-ES_tradnl" w:eastAsia="es-MX"/>
        </w:rPr>
        <w:t xml:space="preserve">, que no deben verse afectados por las medidas que aquí se determina, sino que, en términos </w:t>
      </w:r>
      <w:r w:rsidR="00E0196B" w:rsidRPr="00B22D6F">
        <w:rPr>
          <w:rFonts w:ascii="Arial" w:eastAsia="Times New Roman" w:hAnsi="Arial" w:cs="Arial"/>
          <w:sz w:val="24"/>
          <w:szCs w:val="24"/>
          <w:lang w:val="es-ES_tradnl" w:eastAsia="es-MX"/>
        </w:rPr>
        <w:t xml:space="preserve">de </w:t>
      </w:r>
      <w:r w:rsidR="00693E09" w:rsidRPr="00B22D6F">
        <w:rPr>
          <w:rFonts w:ascii="Arial" w:eastAsia="Times New Roman" w:hAnsi="Arial" w:cs="Arial"/>
          <w:sz w:val="24"/>
          <w:szCs w:val="24"/>
          <w:lang w:val="es-ES_tradnl" w:eastAsia="es-MX"/>
        </w:rPr>
        <w:t>los artículo</w:t>
      </w:r>
      <w:r w:rsidR="004B72C5" w:rsidRPr="00B22D6F">
        <w:rPr>
          <w:rFonts w:ascii="Arial" w:eastAsia="Times New Roman" w:hAnsi="Arial" w:cs="Arial"/>
          <w:sz w:val="24"/>
          <w:szCs w:val="24"/>
          <w:lang w:val="es-ES_tradnl" w:eastAsia="es-MX"/>
        </w:rPr>
        <w:t>s</w:t>
      </w:r>
      <w:r w:rsidR="00693E09" w:rsidRPr="00B22D6F">
        <w:rPr>
          <w:rFonts w:ascii="Arial" w:eastAsia="Times New Roman" w:hAnsi="Arial" w:cs="Arial"/>
          <w:sz w:val="24"/>
          <w:szCs w:val="24"/>
          <w:lang w:val="es-ES_tradnl" w:eastAsia="es-MX"/>
        </w:rPr>
        <w:t xml:space="preserve"> </w:t>
      </w:r>
      <w:r w:rsidR="004B72C5" w:rsidRPr="00B22D6F">
        <w:rPr>
          <w:rFonts w:ascii="Arial" w:eastAsia="Times New Roman" w:hAnsi="Arial" w:cs="Arial"/>
          <w:sz w:val="24"/>
          <w:szCs w:val="24"/>
          <w:lang w:val="es-ES_tradnl" w:eastAsia="es-MX"/>
        </w:rPr>
        <w:t xml:space="preserve">41, </w:t>
      </w:r>
      <w:r w:rsidR="00E0196B" w:rsidRPr="00B22D6F">
        <w:rPr>
          <w:rFonts w:ascii="Arial" w:eastAsia="Times New Roman" w:hAnsi="Arial" w:cs="Arial"/>
          <w:sz w:val="24"/>
          <w:szCs w:val="24"/>
          <w:lang w:val="es-ES_tradnl" w:eastAsia="es-MX"/>
        </w:rPr>
        <w:t>base VI</w:t>
      </w:r>
      <w:r w:rsidR="004B72C5" w:rsidRPr="00B22D6F">
        <w:rPr>
          <w:rFonts w:ascii="Arial" w:eastAsia="Times New Roman" w:hAnsi="Arial" w:cs="Arial"/>
          <w:sz w:val="24"/>
          <w:szCs w:val="24"/>
          <w:lang w:val="es-ES_tradnl" w:eastAsia="es-MX"/>
        </w:rPr>
        <w:t>,</w:t>
      </w:r>
      <w:r w:rsidR="00E0196B" w:rsidRPr="00B22D6F">
        <w:rPr>
          <w:rFonts w:ascii="Arial" w:eastAsia="Times New Roman" w:hAnsi="Arial" w:cs="Arial"/>
          <w:sz w:val="24"/>
          <w:szCs w:val="24"/>
          <w:lang w:val="es-ES_tradnl" w:eastAsia="es-MX"/>
        </w:rPr>
        <w:t xml:space="preserve"> constitucional</w:t>
      </w:r>
      <w:r w:rsidR="00010BA9" w:rsidRPr="00B22D6F">
        <w:rPr>
          <w:rFonts w:ascii="Arial" w:eastAsia="Times New Roman" w:hAnsi="Arial" w:cs="Arial"/>
          <w:sz w:val="24"/>
          <w:szCs w:val="24"/>
          <w:lang w:val="es-ES_tradnl" w:eastAsia="es-MX"/>
        </w:rPr>
        <w:t xml:space="preserve">; </w:t>
      </w:r>
      <w:r w:rsidR="00112536" w:rsidRPr="00B22D6F">
        <w:rPr>
          <w:rFonts w:ascii="Arial" w:eastAsia="Times New Roman" w:hAnsi="Arial" w:cs="Arial"/>
          <w:sz w:val="24"/>
          <w:szCs w:val="24"/>
          <w:lang w:val="es-ES_tradnl" w:eastAsia="es-MX"/>
        </w:rPr>
        <w:t xml:space="preserve">111, párrafo 2, </w:t>
      </w:r>
      <w:r w:rsidR="004B72C5" w:rsidRPr="00B22D6F">
        <w:rPr>
          <w:rFonts w:ascii="Arial" w:eastAsia="Times New Roman" w:hAnsi="Arial" w:cs="Arial"/>
          <w:sz w:val="24"/>
          <w:szCs w:val="24"/>
          <w:lang w:val="es-ES_tradnl" w:eastAsia="es-MX"/>
        </w:rPr>
        <w:t xml:space="preserve">y </w:t>
      </w:r>
      <w:r w:rsidR="00326BE6" w:rsidRPr="00B22D6F">
        <w:rPr>
          <w:rFonts w:ascii="Arial" w:eastAsia="Times New Roman" w:hAnsi="Arial" w:cs="Arial"/>
          <w:sz w:val="24"/>
          <w:szCs w:val="24"/>
          <w:lang w:val="es-ES_tradnl" w:eastAsia="es-MX"/>
        </w:rPr>
        <w:t xml:space="preserve">225, párrafo 7, </w:t>
      </w:r>
      <w:r w:rsidR="00112536" w:rsidRPr="00B22D6F">
        <w:rPr>
          <w:rFonts w:ascii="Arial" w:eastAsia="Times New Roman" w:hAnsi="Arial" w:cs="Arial"/>
          <w:sz w:val="24"/>
          <w:szCs w:val="24"/>
          <w:lang w:val="es-ES_tradnl" w:eastAsia="es-MX"/>
        </w:rPr>
        <w:t>de la LGIPE</w:t>
      </w:r>
      <w:r w:rsidR="00010BA9" w:rsidRPr="00B22D6F">
        <w:rPr>
          <w:rFonts w:ascii="Arial" w:eastAsia="Times New Roman" w:hAnsi="Arial" w:cs="Arial"/>
          <w:sz w:val="24"/>
          <w:szCs w:val="24"/>
          <w:lang w:val="es-ES_tradnl" w:eastAsia="es-MX"/>
        </w:rPr>
        <w:t xml:space="preserve">, y 3, párrafo 1, inciso </w:t>
      </w:r>
      <w:r w:rsidR="00972BB4" w:rsidRPr="00B22D6F">
        <w:rPr>
          <w:rFonts w:ascii="Arial" w:eastAsia="Times New Roman" w:hAnsi="Arial" w:cs="Arial"/>
          <w:sz w:val="24"/>
          <w:szCs w:val="24"/>
          <w:lang w:val="es-ES_tradnl" w:eastAsia="es-MX"/>
        </w:rPr>
        <w:t xml:space="preserve">b) de la Ley General del Sistema de Medios de Impugnación en Materia Electoral, </w:t>
      </w:r>
      <w:r w:rsidR="00404E01" w:rsidRPr="00B22D6F">
        <w:rPr>
          <w:rFonts w:ascii="Arial" w:eastAsia="Times New Roman" w:hAnsi="Arial" w:cs="Arial"/>
          <w:sz w:val="24"/>
          <w:szCs w:val="24"/>
          <w:lang w:val="es-ES_tradnl" w:eastAsia="es-MX"/>
        </w:rPr>
        <w:t>deben gozar de definitividad</w:t>
      </w:r>
      <w:r w:rsidR="00ED21F7" w:rsidRPr="00B22D6F">
        <w:rPr>
          <w:rFonts w:ascii="Arial" w:eastAsia="Times New Roman" w:hAnsi="Arial" w:cs="Arial"/>
          <w:sz w:val="24"/>
          <w:szCs w:val="24"/>
          <w:lang w:val="es-ES_tradnl" w:eastAsia="es-MX"/>
        </w:rPr>
        <w:t xml:space="preserve">, </w:t>
      </w:r>
      <w:r w:rsidR="00F61C49" w:rsidRPr="00B22D6F">
        <w:rPr>
          <w:rFonts w:ascii="Arial" w:eastAsia="Times New Roman" w:hAnsi="Arial" w:cs="Arial"/>
          <w:sz w:val="24"/>
          <w:szCs w:val="24"/>
          <w:lang w:val="es-ES_tradnl" w:eastAsia="es-MX"/>
        </w:rPr>
        <w:t>salvo que fueren modificadas o revocadas por mandato judicial de los tribunales electorales competentes</w:t>
      </w:r>
      <w:r w:rsidR="00A80779" w:rsidRPr="00B22D6F">
        <w:rPr>
          <w:rFonts w:ascii="Arial" w:eastAsia="Times New Roman" w:hAnsi="Arial" w:cs="Arial"/>
          <w:sz w:val="24"/>
          <w:szCs w:val="24"/>
          <w:lang w:val="es-ES_tradnl" w:eastAsia="es-MX"/>
        </w:rPr>
        <w:t>, en cuyo caso,</w:t>
      </w:r>
      <w:r w:rsidR="00A80779" w:rsidRPr="00B22D6F">
        <w:rPr>
          <w:rFonts w:ascii="Arial" w:eastAsia="Times New Roman" w:hAnsi="Arial" w:cs="Arial"/>
          <w:b/>
          <w:sz w:val="24"/>
          <w:szCs w:val="24"/>
          <w:lang w:val="es-ES_tradnl" w:eastAsia="es-MX"/>
        </w:rPr>
        <w:t xml:space="preserve"> </w:t>
      </w:r>
      <w:r w:rsidR="00A80779" w:rsidRPr="00B22D6F">
        <w:rPr>
          <w:rFonts w:ascii="Arial" w:eastAsia="Times New Roman" w:hAnsi="Arial" w:cs="Arial"/>
          <w:bCs/>
          <w:sz w:val="24"/>
          <w:szCs w:val="24"/>
          <w:lang w:val="es-ES_tradnl" w:eastAsia="es-MX"/>
        </w:rPr>
        <w:t>los acatamientos a dichas resoluciones que revoquen o modifiquen acuerdos o determinaciones previamente aprobadas, se resolverán hasta el momento en que se reanuden las actividades de organización de la elección</w:t>
      </w:r>
      <w:r w:rsidR="00A52818" w:rsidRPr="00B22D6F">
        <w:rPr>
          <w:rFonts w:ascii="Arial" w:eastAsia="Times New Roman" w:hAnsi="Arial" w:cs="Arial"/>
          <w:bCs/>
          <w:sz w:val="24"/>
          <w:szCs w:val="24"/>
          <w:lang w:val="es-ES_tradnl" w:eastAsia="es-MX"/>
        </w:rPr>
        <w:t xml:space="preserve">, a fin de </w:t>
      </w:r>
      <w:r w:rsidR="00CA50B4" w:rsidRPr="00B22D6F">
        <w:rPr>
          <w:rFonts w:ascii="Arial" w:eastAsia="Times New Roman" w:hAnsi="Arial" w:cs="Arial"/>
          <w:bCs/>
          <w:sz w:val="24"/>
          <w:szCs w:val="24"/>
          <w:lang w:val="es-ES_tradnl" w:eastAsia="es-MX"/>
        </w:rPr>
        <w:t>desatender las medidas atinentes a la emergencia sanitaria</w:t>
      </w:r>
      <w:r w:rsidR="00AB2F68" w:rsidRPr="00B22D6F">
        <w:rPr>
          <w:rFonts w:ascii="Arial" w:eastAsia="Times New Roman" w:hAnsi="Arial" w:cs="Arial"/>
          <w:bCs/>
          <w:sz w:val="24"/>
          <w:szCs w:val="24"/>
          <w:lang w:val="es-ES_tradnl" w:eastAsia="es-MX"/>
        </w:rPr>
        <w:t>.</w:t>
      </w:r>
    </w:p>
    <w:p w14:paraId="049ED40F" w14:textId="77777777" w:rsidR="00AB2F68" w:rsidRPr="00B22D6F" w:rsidRDefault="00AB2F68" w:rsidP="00FB5039">
      <w:pPr>
        <w:widowControl w:val="0"/>
        <w:autoSpaceDE w:val="0"/>
        <w:autoSpaceDN w:val="0"/>
        <w:adjustRightInd w:val="0"/>
        <w:spacing w:after="0" w:line="240" w:lineRule="auto"/>
        <w:jc w:val="both"/>
        <w:rPr>
          <w:rFonts w:ascii="Arial" w:eastAsia="Times New Roman" w:hAnsi="Arial" w:cs="Arial"/>
          <w:sz w:val="24"/>
          <w:szCs w:val="24"/>
          <w:lang w:val="es-ES_tradnl" w:eastAsia="es-MX"/>
        </w:rPr>
      </w:pPr>
    </w:p>
    <w:p w14:paraId="21F336A6" w14:textId="134D3A74" w:rsidR="000B4533" w:rsidRPr="00B22D6F" w:rsidRDefault="000B4533" w:rsidP="000B4533">
      <w:pPr>
        <w:widowControl w:val="0"/>
        <w:autoSpaceDE w:val="0"/>
        <w:autoSpaceDN w:val="0"/>
        <w:adjustRightInd w:val="0"/>
        <w:spacing w:after="0" w:line="240" w:lineRule="auto"/>
        <w:jc w:val="both"/>
        <w:rPr>
          <w:rFonts w:ascii="Arial" w:eastAsia="Times New Roman" w:hAnsi="Arial" w:cs="Arial"/>
          <w:sz w:val="24"/>
          <w:szCs w:val="24"/>
          <w:lang w:val="es-ES_tradnl" w:eastAsia="es-MX"/>
        </w:rPr>
      </w:pPr>
      <w:r w:rsidRPr="00B22D6F">
        <w:rPr>
          <w:rFonts w:ascii="Arial" w:eastAsia="Times New Roman" w:hAnsi="Arial" w:cs="Arial"/>
          <w:sz w:val="24"/>
          <w:szCs w:val="24"/>
          <w:lang w:val="es-ES_tradnl" w:eastAsia="es-MX"/>
        </w:rPr>
        <w:t xml:space="preserve">En esa medida, los efectos del presente acuerdo tendrán repercusión en todos y cada uno de los actos que se encuentran inmersos en la fase de preparación de la elección de los procesos electorales locales 2019-2020 de las entidades federativas de Coahuila e Hidalgo, que no hayan tenido desenvolvimiento aún y para los vinculados a fases posteriores, sin que se afecten en forma alguna los actos ya ejecutados que correspondan a actos preparatorios </w:t>
      </w:r>
      <w:r w:rsidR="00863D0A" w:rsidRPr="00B22D6F">
        <w:rPr>
          <w:rFonts w:ascii="Arial" w:eastAsia="Times New Roman" w:hAnsi="Arial" w:cs="Arial"/>
          <w:sz w:val="24"/>
          <w:szCs w:val="24"/>
          <w:lang w:val="es-ES_tradnl" w:eastAsia="es-MX"/>
        </w:rPr>
        <w:t xml:space="preserve">y </w:t>
      </w:r>
      <w:r w:rsidRPr="00B22D6F">
        <w:rPr>
          <w:rFonts w:ascii="Arial" w:eastAsia="Times New Roman" w:hAnsi="Arial" w:cs="Arial"/>
          <w:sz w:val="24"/>
          <w:szCs w:val="24"/>
          <w:lang w:val="es-ES_tradnl" w:eastAsia="es-MX"/>
        </w:rPr>
        <w:t>que hayan generado todas sus consecuencias jurídicas y materiales, se insiste, atentos al principio de definitividad de las etapas electorales, resultando aplicables las tesis XII/2001</w:t>
      </w:r>
      <w:r w:rsidRPr="00B22D6F">
        <w:rPr>
          <w:rFonts w:ascii="Arial" w:eastAsia="Times New Roman" w:hAnsi="Arial" w:cs="Arial"/>
          <w:sz w:val="24"/>
          <w:szCs w:val="24"/>
          <w:vertAlign w:val="superscript"/>
          <w:lang w:val="es-ES_tradnl" w:eastAsia="es-MX"/>
        </w:rPr>
        <w:footnoteReference w:id="20"/>
      </w:r>
      <w:r w:rsidRPr="00B22D6F">
        <w:rPr>
          <w:rFonts w:ascii="Arial" w:eastAsia="Times New Roman" w:hAnsi="Arial" w:cs="Arial"/>
          <w:sz w:val="24"/>
          <w:szCs w:val="24"/>
          <w:lang w:val="es-ES_tradnl" w:eastAsia="es-MX"/>
        </w:rPr>
        <w:t xml:space="preserve"> y XL/99</w:t>
      </w:r>
      <w:r w:rsidRPr="00B22D6F">
        <w:rPr>
          <w:rFonts w:ascii="Arial" w:eastAsia="Times New Roman" w:hAnsi="Arial" w:cs="Arial"/>
          <w:sz w:val="24"/>
          <w:szCs w:val="24"/>
          <w:vertAlign w:val="superscript"/>
          <w:lang w:val="es-ES_tradnl" w:eastAsia="es-MX"/>
        </w:rPr>
        <w:footnoteReference w:id="21"/>
      </w:r>
      <w:r w:rsidRPr="00B22D6F">
        <w:rPr>
          <w:rFonts w:ascii="Arial" w:eastAsia="Times New Roman" w:hAnsi="Arial" w:cs="Arial"/>
          <w:sz w:val="24"/>
          <w:szCs w:val="24"/>
          <w:lang w:val="es-ES_tradnl" w:eastAsia="es-MX"/>
        </w:rPr>
        <w:t xml:space="preserve">, de rubros: </w:t>
      </w:r>
      <w:r w:rsidRPr="00B22D6F">
        <w:rPr>
          <w:rFonts w:ascii="Arial" w:eastAsia="Times New Roman" w:hAnsi="Arial" w:cs="Arial"/>
          <w:b/>
          <w:bCs/>
          <w:sz w:val="24"/>
          <w:szCs w:val="24"/>
          <w:lang w:val="es-ES_tradnl" w:eastAsia="es-MX"/>
        </w:rPr>
        <w:t xml:space="preserve">PRINCIPIO DE DEFINITIVDAD. SÓLO OPERA RESPECTO DE ACTOS O RESOLUCIONES DE LAS AUTORIDADES ENCARGADAS DE ORGANIZAR LAS ELECCIONES </w:t>
      </w:r>
      <w:r w:rsidRPr="00B22D6F">
        <w:rPr>
          <w:rFonts w:ascii="Arial" w:eastAsia="Times New Roman" w:hAnsi="Arial" w:cs="Arial"/>
          <w:sz w:val="24"/>
          <w:szCs w:val="24"/>
          <w:lang w:val="es-ES_tradnl" w:eastAsia="es-MX"/>
        </w:rPr>
        <w:t xml:space="preserve">y </w:t>
      </w:r>
      <w:r w:rsidRPr="00B22D6F">
        <w:rPr>
          <w:rFonts w:ascii="Arial" w:eastAsia="Times New Roman" w:hAnsi="Arial" w:cs="Arial"/>
          <w:b/>
          <w:bCs/>
          <w:sz w:val="24"/>
          <w:szCs w:val="24"/>
          <w:lang w:val="es-ES_tradnl" w:eastAsia="es-MX"/>
        </w:rPr>
        <w:t>PROCESO ELECTORAL. SUPUESTO EN QUE EL PRINCIPIO DE DEFINITIVIDAD DE CADA UNA DE SUS ETAPAS PROPICIA LA IRREPARABILIDAD DE LAS PRETENDIDAS VIOLACIONES COMETIDAS EN UNA ETAPA ANTERIOR (LEGISLACIÓN DEL ESTADO DE TAMAULIPAS Y SIMILARES)</w:t>
      </w:r>
      <w:r w:rsidRPr="00B22D6F">
        <w:rPr>
          <w:rFonts w:ascii="Arial" w:eastAsia="Times New Roman" w:hAnsi="Arial" w:cs="Arial"/>
          <w:sz w:val="24"/>
          <w:szCs w:val="24"/>
          <w:lang w:val="es-ES_tradnl" w:eastAsia="es-MX"/>
        </w:rPr>
        <w:t>.</w:t>
      </w:r>
    </w:p>
    <w:p w14:paraId="14C821A0" w14:textId="77777777" w:rsidR="005169AA" w:rsidRPr="00B22D6F" w:rsidRDefault="005169AA" w:rsidP="000B4533">
      <w:pPr>
        <w:widowControl w:val="0"/>
        <w:autoSpaceDE w:val="0"/>
        <w:autoSpaceDN w:val="0"/>
        <w:adjustRightInd w:val="0"/>
        <w:spacing w:after="0" w:line="240" w:lineRule="auto"/>
        <w:jc w:val="both"/>
        <w:rPr>
          <w:rFonts w:ascii="Arial" w:eastAsia="Times New Roman" w:hAnsi="Arial" w:cs="Arial"/>
          <w:sz w:val="24"/>
          <w:szCs w:val="24"/>
          <w:lang w:val="es-ES_tradnl" w:eastAsia="es-MX"/>
        </w:rPr>
      </w:pPr>
    </w:p>
    <w:p w14:paraId="330B332B" w14:textId="38E3B77E" w:rsidR="00B212A7" w:rsidRPr="00B22D6F" w:rsidRDefault="00AB2F68" w:rsidP="00FB5039">
      <w:pPr>
        <w:widowControl w:val="0"/>
        <w:autoSpaceDE w:val="0"/>
        <w:autoSpaceDN w:val="0"/>
        <w:adjustRightInd w:val="0"/>
        <w:spacing w:after="0" w:line="240" w:lineRule="auto"/>
        <w:jc w:val="both"/>
        <w:rPr>
          <w:rFonts w:ascii="Arial" w:eastAsia="Times New Roman" w:hAnsi="Arial" w:cs="Arial"/>
          <w:sz w:val="24"/>
          <w:szCs w:val="24"/>
          <w:lang w:val="es-ES_tradnl" w:eastAsia="es-MX"/>
        </w:rPr>
      </w:pPr>
      <w:r w:rsidRPr="00B22D6F">
        <w:rPr>
          <w:rFonts w:ascii="Arial" w:eastAsia="Times New Roman" w:hAnsi="Arial" w:cs="Arial"/>
          <w:sz w:val="24"/>
          <w:szCs w:val="24"/>
          <w:lang w:val="es-ES_tradnl" w:eastAsia="es-MX"/>
        </w:rPr>
        <w:t xml:space="preserve">Por la otra, </w:t>
      </w:r>
      <w:r w:rsidR="000E35B0" w:rsidRPr="00B22D6F">
        <w:rPr>
          <w:rFonts w:ascii="Arial" w:eastAsia="Times New Roman" w:hAnsi="Arial" w:cs="Arial"/>
          <w:sz w:val="24"/>
          <w:szCs w:val="24"/>
          <w:lang w:val="es-ES_tradnl" w:eastAsia="es-MX"/>
        </w:rPr>
        <w:t xml:space="preserve">que la determinación que se adopta trae consigo repercusiones </w:t>
      </w:r>
      <w:r w:rsidR="00B537C6" w:rsidRPr="00B22D6F">
        <w:rPr>
          <w:rFonts w:ascii="Arial" w:eastAsia="Times New Roman" w:hAnsi="Arial" w:cs="Arial"/>
          <w:sz w:val="24"/>
          <w:szCs w:val="24"/>
          <w:lang w:val="es-ES_tradnl" w:eastAsia="es-MX"/>
        </w:rPr>
        <w:t xml:space="preserve">en otros aspectos, </w:t>
      </w:r>
      <w:r w:rsidR="00B212A7" w:rsidRPr="00B22D6F">
        <w:rPr>
          <w:rFonts w:ascii="Arial" w:eastAsia="Times New Roman" w:hAnsi="Arial" w:cs="Arial"/>
          <w:sz w:val="24"/>
          <w:szCs w:val="24"/>
          <w:lang w:val="es-ES_tradnl" w:eastAsia="es-MX"/>
        </w:rPr>
        <w:t xml:space="preserve">tales como la asignación de tiempos en radio y televisión, o bien, cuestiones </w:t>
      </w:r>
      <w:r w:rsidR="000E35B0" w:rsidRPr="00B22D6F">
        <w:rPr>
          <w:rFonts w:ascii="Arial" w:eastAsia="Times New Roman" w:hAnsi="Arial" w:cs="Arial"/>
          <w:sz w:val="24"/>
          <w:szCs w:val="24"/>
          <w:lang w:val="es-ES_tradnl" w:eastAsia="es-MX"/>
        </w:rPr>
        <w:t xml:space="preserve">presupuestales y administrativas, como </w:t>
      </w:r>
      <w:r w:rsidR="00B212A7" w:rsidRPr="00B22D6F">
        <w:rPr>
          <w:rFonts w:ascii="Arial" w:eastAsia="Times New Roman" w:hAnsi="Arial" w:cs="Arial"/>
          <w:sz w:val="24"/>
          <w:szCs w:val="24"/>
          <w:lang w:val="es-ES_tradnl" w:eastAsia="es-MX"/>
        </w:rPr>
        <w:t>se señala a continuación</w:t>
      </w:r>
      <w:r w:rsidR="00F53F67" w:rsidRPr="00B22D6F">
        <w:rPr>
          <w:rFonts w:ascii="Arial" w:eastAsia="Times New Roman" w:hAnsi="Arial" w:cs="Arial"/>
          <w:sz w:val="24"/>
          <w:szCs w:val="24"/>
          <w:lang w:val="es-ES_tradnl" w:eastAsia="es-MX"/>
        </w:rPr>
        <w:t xml:space="preserve">, por lo que, a fin de evitar </w:t>
      </w:r>
      <w:r w:rsidR="0033084E" w:rsidRPr="00B22D6F">
        <w:rPr>
          <w:rFonts w:ascii="Arial" w:eastAsia="Times New Roman" w:hAnsi="Arial" w:cs="Arial"/>
          <w:sz w:val="24"/>
          <w:szCs w:val="24"/>
          <w:lang w:val="es-ES_tradnl" w:eastAsia="es-MX"/>
        </w:rPr>
        <w:t xml:space="preserve">la necesidad de que diversos órganos </w:t>
      </w:r>
      <w:r w:rsidR="00FD4994" w:rsidRPr="00B22D6F">
        <w:rPr>
          <w:rFonts w:ascii="Arial" w:eastAsia="Times New Roman" w:hAnsi="Arial" w:cs="Arial"/>
          <w:sz w:val="24"/>
          <w:szCs w:val="24"/>
          <w:lang w:val="es-ES_tradnl" w:eastAsia="es-MX"/>
        </w:rPr>
        <w:t xml:space="preserve">colegiados </w:t>
      </w:r>
      <w:r w:rsidR="0033084E" w:rsidRPr="00B22D6F">
        <w:rPr>
          <w:rFonts w:ascii="Arial" w:eastAsia="Times New Roman" w:hAnsi="Arial" w:cs="Arial"/>
          <w:sz w:val="24"/>
          <w:szCs w:val="24"/>
          <w:lang w:val="es-ES_tradnl" w:eastAsia="es-MX"/>
        </w:rPr>
        <w:t xml:space="preserve">del Instituto </w:t>
      </w:r>
      <w:r w:rsidR="000E3B8C" w:rsidRPr="00B22D6F">
        <w:rPr>
          <w:rFonts w:ascii="Arial" w:eastAsia="Times New Roman" w:hAnsi="Arial" w:cs="Arial"/>
          <w:sz w:val="24"/>
          <w:szCs w:val="24"/>
          <w:lang w:val="es-ES_tradnl" w:eastAsia="es-MX"/>
        </w:rPr>
        <w:t xml:space="preserve">tengan que </w:t>
      </w:r>
      <w:r w:rsidR="00AB5B0F" w:rsidRPr="00B22D6F">
        <w:rPr>
          <w:rFonts w:ascii="Arial" w:eastAsia="Times New Roman" w:hAnsi="Arial" w:cs="Arial"/>
          <w:sz w:val="24"/>
          <w:szCs w:val="24"/>
          <w:lang w:val="es-ES_tradnl" w:eastAsia="es-MX"/>
        </w:rPr>
        <w:t>sesionar de manera inmediata a la adopción de este acuerdo, procede que este Consejo General, como máximo órgano de decisión, atraiga a su conocimiento dichos asuntos</w:t>
      </w:r>
      <w:r w:rsidR="00B212A7" w:rsidRPr="00B22D6F">
        <w:rPr>
          <w:rFonts w:ascii="Arial" w:eastAsia="Times New Roman" w:hAnsi="Arial" w:cs="Arial"/>
          <w:sz w:val="24"/>
          <w:szCs w:val="24"/>
          <w:lang w:val="es-ES_tradnl" w:eastAsia="es-MX"/>
        </w:rPr>
        <w:t>.</w:t>
      </w:r>
    </w:p>
    <w:p w14:paraId="344763F2" w14:textId="77777777" w:rsidR="00B212A7" w:rsidRPr="00B22D6F" w:rsidRDefault="00B212A7" w:rsidP="00FB5039">
      <w:pPr>
        <w:widowControl w:val="0"/>
        <w:autoSpaceDE w:val="0"/>
        <w:autoSpaceDN w:val="0"/>
        <w:adjustRightInd w:val="0"/>
        <w:spacing w:after="0" w:line="240" w:lineRule="auto"/>
        <w:jc w:val="both"/>
        <w:rPr>
          <w:rFonts w:ascii="Arial" w:eastAsia="Times New Roman" w:hAnsi="Arial" w:cs="Arial"/>
          <w:sz w:val="24"/>
          <w:szCs w:val="24"/>
          <w:lang w:val="es-ES_tradnl" w:eastAsia="es-MX"/>
        </w:rPr>
      </w:pPr>
    </w:p>
    <w:p w14:paraId="60A1823F" w14:textId="69EB6F3E" w:rsidR="00B212A7" w:rsidRPr="00B22D6F" w:rsidRDefault="00B212A7" w:rsidP="00FB5039">
      <w:pPr>
        <w:widowControl w:val="0"/>
        <w:autoSpaceDE w:val="0"/>
        <w:autoSpaceDN w:val="0"/>
        <w:adjustRightInd w:val="0"/>
        <w:spacing w:after="0" w:line="240" w:lineRule="auto"/>
        <w:jc w:val="both"/>
        <w:rPr>
          <w:rFonts w:ascii="Arial" w:eastAsia="Times New Roman" w:hAnsi="Arial" w:cs="Arial"/>
          <w:b/>
          <w:bCs/>
          <w:sz w:val="24"/>
          <w:szCs w:val="24"/>
          <w:lang w:val="es-ES_tradnl" w:eastAsia="es-MX"/>
        </w:rPr>
      </w:pPr>
      <w:r w:rsidRPr="00B22D6F">
        <w:rPr>
          <w:rFonts w:ascii="Arial" w:eastAsia="Times New Roman" w:hAnsi="Arial" w:cs="Arial"/>
          <w:b/>
          <w:bCs/>
          <w:sz w:val="24"/>
          <w:szCs w:val="24"/>
          <w:lang w:val="es-ES_tradnl" w:eastAsia="es-MX"/>
        </w:rPr>
        <w:t>Tiempos en radio y TV</w:t>
      </w:r>
    </w:p>
    <w:p w14:paraId="5ABEC879" w14:textId="77777777" w:rsidR="00B212A7" w:rsidRPr="00B22D6F" w:rsidRDefault="00B212A7" w:rsidP="00FB5039">
      <w:pPr>
        <w:widowControl w:val="0"/>
        <w:autoSpaceDE w:val="0"/>
        <w:autoSpaceDN w:val="0"/>
        <w:adjustRightInd w:val="0"/>
        <w:spacing w:after="0" w:line="240" w:lineRule="auto"/>
        <w:jc w:val="both"/>
        <w:rPr>
          <w:rFonts w:ascii="Arial" w:eastAsia="Times New Roman" w:hAnsi="Arial" w:cs="Arial"/>
          <w:sz w:val="24"/>
          <w:szCs w:val="24"/>
          <w:lang w:val="es-ES_tradnl" w:eastAsia="es-MX"/>
        </w:rPr>
      </w:pPr>
    </w:p>
    <w:p w14:paraId="2A0E1BA2" w14:textId="5BEC54F5" w:rsidR="00880F32" w:rsidRPr="00B22D6F" w:rsidRDefault="00212921" w:rsidP="007F403F">
      <w:pPr>
        <w:widowControl w:val="0"/>
        <w:autoSpaceDE w:val="0"/>
        <w:autoSpaceDN w:val="0"/>
        <w:adjustRightInd w:val="0"/>
        <w:spacing w:after="0" w:line="240" w:lineRule="auto"/>
        <w:jc w:val="both"/>
        <w:rPr>
          <w:rFonts w:ascii="Arial" w:eastAsia="Times New Roman" w:hAnsi="Arial" w:cs="Arial"/>
          <w:sz w:val="24"/>
          <w:szCs w:val="24"/>
          <w:lang w:val="es-ES_tradnl" w:eastAsia="es-MX"/>
        </w:rPr>
      </w:pPr>
      <w:r w:rsidRPr="00B22D6F">
        <w:rPr>
          <w:rFonts w:ascii="Arial" w:eastAsia="Times New Roman" w:hAnsi="Arial" w:cs="Arial"/>
          <w:sz w:val="24"/>
          <w:szCs w:val="24"/>
          <w:lang w:val="es-ES_tradnl" w:eastAsia="es-MX"/>
        </w:rPr>
        <w:t>En razón de la suspensión del</w:t>
      </w:r>
      <w:r w:rsidR="00B212A7" w:rsidRPr="00B22D6F">
        <w:rPr>
          <w:rFonts w:ascii="Arial" w:eastAsia="Times New Roman" w:hAnsi="Arial" w:cs="Arial"/>
          <w:sz w:val="24"/>
          <w:szCs w:val="24"/>
          <w:lang w:val="es-ES_tradnl" w:eastAsia="es-MX"/>
        </w:rPr>
        <w:t xml:space="preserve"> desarrollo de los procesos electorales en los estados de Coahuila e Hidalgo, lo procedente es aplicar las reglas correspondientes a la distribución de los tiempos en radio y televisión </w:t>
      </w:r>
      <w:r w:rsidR="00BD2C3C" w:rsidRPr="00B22D6F">
        <w:rPr>
          <w:rFonts w:ascii="Arial" w:eastAsia="Times New Roman" w:hAnsi="Arial" w:cs="Arial"/>
          <w:sz w:val="24"/>
          <w:szCs w:val="24"/>
          <w:lang w:val="es-ES_tradnl" w:eastAsia="es-MX"/>
        </w:rPr>
        <w:t>relativas</w:t>
      </w:r>
      <w:r w:rsidR="00B212A7" w:rsidRPr="00B22D6F">
        <w:rPr>
          <w:rFonts w:ascii="Arial" w:eastAsia="Times New Roman" w:hAnsi="Arial" w:cs="Arial"/>
          <w:sz w:val="24"/>
          <w:szCs w:val="24"/>
          <w:lang w:val="es-ES_tradnl" w:eastAsia="es-MX"/>
        </w:rPr>
        <w:t xml:space="preserve"> al periodo ordinario</w:t>
      </w:r>
      <w:r w:rsidR="009E0351" w:rsidRPr="00B22D6F">
        <w:rPr>
          <w:rFonts w:ascii="Arial" w:eastAsia="Times New Roman" w:hAnsi="Arial" w:cs="Arial"/>
          <w:sz w:val="24"/>
          <w:szCs w:val="24"/>
          <w:lang w:val="es-ES_tradnl" w:eastAsia="es-MX"/>
        </w:rPr>
        <w:t xml:space="preserve">, hasta en tanto </w:t>
      </w:r>
      <w:r w:rsidR="00E3187E" w:rsidRPr="00B22D6F">
        <w:rPr>
          <w:rFonts w:ascii="Arial" w:eastAsia="Times New Roman" w:hAnsi="Arial" w:cs="Arial"/>
          <w:sz w:val="24"/>
          <w:szCs w:val="24"/>
          <w:lang w:val="es-ES_tradnl" w:eastAsia="es-MX"/>
        </w:rPr>
        <w:t>se determine la continuación de dichos procesos</w:t>
      </w:r>
      <w:r w:rsidR="00B212A7" w:rsidRPr="00B22D6F">
        <w:rPr>
          <w:rFonts w:ascii="Arial" w:eastAsia="Times New Roman" w:hAnsi="Arial" w:cs="Arial"/>
          <w:sz w:val="24"/>
          <w:szCs w:val="24"/>
          <w:lang w:val="es-ES_tradnl" w:eastAsia="es-MX"/>
        </w:rPr>
        <w:t>.</w:t>
      </w:r>
    </w:p>
    <w:p w14:paraId="096FA423" w14:textId="77777777" w:rsidR="00880F32" w:rsidRPr="00B22D6F" w:rsidRDefault="00880F32" w:rsidP="007F403F">
      <w:pPr>
        <w:widowControl w:val="0"/>
        <w:autoSpaceDE w:val="0"/>
        <w:autoSpaceDN w:val="0"/>
        <w:adjustRightInd w:val="0"/>
        <w:spacing w:after="0" w:line="240" w:lineRule="auto"/>
        <w:jc w:val="both"/>
        <w:rPr>
          <w:rFonts w:ascii="Arial" w:eastAsia="Times New Roman" w:hAnsi="Arial" w:cs="Arial"/>
          <w:sz w:val="24"/>
          <w:szCs w:val="24"/>
          <w:lang w:val="es-ES_tradnl" w:eastAsia="es-MX"/>
        </w:rPr>
      </w:pPr>
    </w:p>
    <w:p w14:paraId="082292C3" w14:textId="5FAF24BB" w:rsidR="00B212A7" w:rsidRPr="00B22D6F" w:rsidRDefault="009E5D2C" w:rsidP="007F403F">
      <w:pPr>
        <w:widowControl w:val="0"/>
        <w:autoSpaceDE w:val="0"/>
        <w:autoSpaceDN w:val="0"/>
        <w:adjustRightInd w:val="0"/>
        <w:spacing w:after="0" w:line="240" w:lineRule="auto"/>
        <w:jc w:val="both"/>
        <w:rPr>
          <w:rFonts w:ascii="Arial" w:eastAsia="Times New Roman" w:hAnsi="Arial" w:cs="Arial"/>
          <w:sz w:val="24"/>
          <w:szCs w:val="24"/>
          <w:lang w:val="es-ES_tradnl" w:eastAsia="es-MX"/>
        </w:rPr>
      </w:pPr>
      <w:r w:rsidRPr="00B22D6F">
        <w:rPr>
          <w:rFonts w:ascii="Arial" w:eastAsia="Times New Roman" w:hAnsi="Arial" w:cs="Arial"/>
          <w:sz w:val="24"/>
          <w:szCs w:val="24"/>
          <w:lang w:val="es-ES_tradnl" w:eastAsia="es-MX"/>
        </w:rPr>
        <w:t>D</w:t>
      </w:r>
      <w:r w:rsidR="00B212A7" w:rsidRPr="00B22D6F">
        <w:rPr>
          <w:rFonts w:ascii="Arial" w:eastAsia="Times New Roman" w:hAnsi="Arial" w:cs="Arial"/>
          <w:sz w:val="24"/>
          <w:szCs w:val="24"/>
          <w:lang w:val="es-ES_tradnl" w:eastAsia="es-MX"/>
        </w:rPr>
        <w:t xml:space="preserve">e </w:t>
      </w:r>
      <w:r w:rsidR="00F7308A" w:rsidRPr="00B22D6F">
        <w:rPr>
          <w:rFonts w:ascii="Arial" w:eastAsia="Times New Roman" w:hAnsi="Arial" w:cs="Arial"/>
          <w:sz w:val="24"/>
          <w:szCs w:val="24"/>
          <w:lang w:val="es-ES_tradnl" w:eastAsia="es-MX"/>
        </w:rPr>
        <w:t xml:space="preserve">acuerdo </w:t>
      </w:r>
      <w:r w:rsidR="00B212A7" w:rsidRPr="00B22D6F">
        <w:rPr>
          <w:rFonts w:ascii="Arial" w:eastAsia="Times New Roman" w:hAnsi="Arial" w:cs="Arial"/>
          <w:sz w:val="24"/>
          <w:szCs w:val="24"/>
          <w:lang w:val="es-ES_tradnl" w:eastAsia="es-MX"/>
        </w:rPr>
        <w:t xml:space="preserve">con los artículos 41, </w:t>
      </w:r>
      <w:r w:rsidR="00880F32" w:rsidRPr="00B22D6F">
        <w:rPr>
          <w:rFonts w:ascii="Arial" w:eastAsia="Times New Roman" w:hAnsi="Arial" w:cs="Arial"/>
          <w:sz w:val="24"/>
          <w:szCs w:val="24"/>
          <w:lang w:val="es-ES_tradnl" w:eastAsia="es-MX"/>
        </w:rPr>
        <w:t xml:space="preserve">base </w:t>
      </w:r>
      <w:r w:rsidR="00B212A7" w:rsidRPr="00B22D6F">
        <w:rPr>
          <w:rFonts w:ascii="Arial" w:eastAsia="Times New Roman" w:hAnsi="Arial" w:cs="Arial"/>
          <w:sz w:val="24"/>
          <w:szCs w:val="24"/>
          <w:lang w:val="es-ES_tradnl" w:eastAsia="es-MX"/>
        </w:rPr>
        <w:t xml:space="preserve">III, </w:t>
      </w:r>
      <w:r w:rsidR="00880F32" w:rsidRPr="00B22D6F">
        <w:rPr>
          <w:rFonts w:ascii="Arial" w:eastAsia="Times New Roman" w:hAnsi="Arial" w:cs="Arial"/>
          <w:sz w:val="24"/>
          <w:szCs w:val="24"/>
          <w:lang w:val="es-ES_tradnl" w:eastAsia="es-MX"/>
        </w:rPr>
        <w:t xml:space="preserve">apartado </w:t>
      </w:r>
      <w:r w:rsidR="00B212A7" w:rsidRPr="00B22D6F">
        <w:rPr>
          <w:rFonts w:ascii="Arial" w:eastAsia="Times New Roman" w:hAnsi="Arial" w:cs="Arial"/>
          <w:sz w:val="24"/>
          <w:szCs w:val="24"/>
          <w:lang w:val="es-ES_tradnl" w:eastAsia="es-MX"/>
        </w:rPr>
        <w:t xml:space="preserve">A, inciso g), párrafo primero de la </w:t>
      </w:r>
      <w:r w:rsidR="00880F32" w:rsidRPr="00B22D6F">
        <w:rPr>
          <w:rFonts w:ascii="Arial" w:eastAsia="Times New Roman" w:hAnsi="Arial" w:cs="Arial"/>
          <w:sz w:val="24"/>
          <w:szCs w:val="24"/>
          <w:lang w:val="es-ES_tradnl" w:eastAsia="es-MX"/>
        </w:rPr>
        <w:t>CPEUM</w:t>
      </w:r>
      <w:r w:rsidR="00B212A7" w:rsidRPr="00B22D6F">
        <w:rPr>
          <w:rFonts w:ascii="Arial" w:eastAsia="Times New Roman" w:hAnsi="Arial" w:cs="Arial"/>
          <w:sz w:val="24"/>
          <w:szCs w:val="24"/>
          <w:lang w:val="es-ES_tradnl" w:eastAsia="es-MX"/>
        </w:rPr>
        <w:t xml:space="preserve">; 181, </w:t>
      </w:r>
      <w:r w:rsidR="00880F32" w:rsidRPr="00B22D6F">
        <w:rPr>
          <w:rFonts w:ascii="Arial" w:eastAsia="Times New Roman" w:hAnsi="Arial" w:cs="Arial"/>
          <w:sz w:val="24"/>
          <w:szCs w:val="24"/>
          <w:lang w:val="es-ES_tradnl" w:eastAsia="es-MX"/>
        </w:rPr>
        <w:t xml:space="preserve">párrafo </w:t>
      </w:r>
      <w:r w:rsidR="00B212A7" w:rsidRPr="00B22D6F">
        <w:rPr>
          <w:rFonts w:ascii="Arial" w:eastAsia="Times New Roman" w:hAnsi="Arial" w:cs="Arial"/>
          <w:sz w:val="24"/>
          <w:szCs w:val="24"/>
          <w:lang w:val="es-ES_tradnl" w:eastAsia="es-MX"/>
        </w:rPr>
        <w:t>1</w:t>
      </w:r>
      <w:r w:rsidR="00880F32" w:rsidRPr="00B22D6F">
        <w:rPr>
          <w:rFonts w:ascii="Arial" w:eastAsia="Times New Roman" w:hAnsi="Arial" w:cs="Arial"/>
          <w:sz w:val="24"/>
          <w:szCs w:val="24"/>
          <w:lang w:val="es-ES_tradnl" w:eastAsia="es-MX"/>
        </w:rPr>
        <w:t>,</w:t>
      </w:r>
      <w:r w:rsidR="00B212A7" w:rsidRPr="00B22D6F">
        <w:rPr>
          <w:rFonts w:ascii="Arial" w:eastAsia="Times New Roman" w:hAnsi="Arial" w:cs="Arial"/>
          <w:sz w:val="24"/>
          <w:szCs w:val="24"/>
          <w:lang w:val="es-ES_tradnl" w:eastAsia="es-MX"/>
        </w:rPr>
        <w:t xml:space="preserve"> de la </w:t>
      </w:r>
      <w:r w:rsidR="00880F32" w:rsidRPr="00B22D6F">
        <w:rPr>
          <w:rFonts w:ascii="Arial" w:eastAsia="Times New Roman" w:hAnsi="Arial" w:cs="Arial"/>
          <w:sz w:val="24"/>
          <w:szCs w:val="24"/>
          <w:lang w:val="es-ES_tradnl" w:eastAsia="es-MX"/>
        </w:rPr>
        <w:t>LGIPE</w:t>
      </w:r>
      <w:r w:rsidR="00B212A7" w:rsidRPr="00B22D6F">
        <w:rPr>
          <w:rFonts w:ascii="Arial" w:eastAsia="Times New Roman" w:hAnsi="Arial" w:cs="Arial"/>
          <w:sz w:val="24"/>
          <w:szCs w:val="24"/>
          <w:lang w:val="es-ES_tradnl" w:eastAsia="es-MX"/>
        </w:rPr>
        <w:t xml:space="preserve">; 8, 9, </w:t>
      </w:r>
      <w:r w:rsidR="004F6A25" w:rsidRPr="00B22D6F">
        <w:rPr>
          <w:rFonts w:ascii="Arial" w:eastAsia="Times New Roman" w:hAnsi="Arial" w:cs="Arial"/>
          <w:sz w:val="24"/>
          <w:szCs w:val="24"/>
          <w:lang w:val="es-ES_tradnl" w:eastAsia="es-MX"/>
        </w:rPr>
        <w:t xml:space="preserve">párrafo </w:t>
      </w:r>
      <w:r w:rsidR="00B212A7" w:rsidRPr="00B22D6F">
        <w:rPr>
          <w:rFonts w:ascii="Arial" w:eastAsia="Times New Roman" w:hAnsi="Arial" w:cs="Arial"/>
          <w:sz w:val="24"/>
          <w:szCs w:val="24"/>
          <w:lang w:val="es-ES_tradnl" w:eastAsia="es-MX"/>
        </w:rPr>
        <w:t xml:space="preserve">1; 10, </w:t>
      </w:r>
      <w:r w:rsidR="004F6A25" w:rsidRPr="00B22D6F">
        <w:rPr>
          <w:rFonts w:ascii="Arial" w:eastAsia="Times New Roman" w:hAnsi="Arial" w:cs="Arial"/>
          <w:sz w:val="24"/>
          <w:szCs w:val="24"/>
          <w:lang w:val="es-ES_tradnl" w:eastAsia="es-MX"/>
        </w:rPr>
        <w:t xml:space="preserve">párrafos </w:t>
      </w:r>
      <w:r w:rsidR="00B212A7" w:rsidRPr="00B22D6F">
        <w:rPr>
          <w:rFonts w:ascii="Arial" w:eastAsia="Times New Roman" w:hAnsi="Arial" w:cs="Arial"/>
          <w:sz w:val="24"/>
          <w:szCs w:val="24"/>
          <w:lang w:val="es-ES_tradnl" w:eastAsia="es-MX"/>
        </w:rPr>
        <w:t xml:space="preserve">3 y 4, y 35, </w:t>
      </w:r>
      <w:r w:rsidR="004F6A25" w:rsidRPr="00B22D6F">
        <w:rPr>
          <w:rFonts w:ascii="Arial" w:eastAsia="Times New Roman" w:hAnsi="Arial" w:cs="Arial"/>
          <w:sz w:val="24"/>
          <w:szCs w:val="24"/>
          <w:lang w:val="es-ES_tradnl" w:eastAsia="es-MX"/>
        </w:rPr>
        <w:t xml:space="preserve">párrafo </w:t>
      </w:r>
      <w:r w:rsidR="00B212A7" w:rsidRPr="00B22D6F">
        <w:rPr>
          <w:rFonts w:ascii="Arial" w:eastAsia="Times New Roman" w:hAnsi="Arial" w:cs="Arial"/>
          <w:sz w:val="24"/>
          <w:szCs w:val="24"/>
          <w:lang w:val="es-ES_tradnl" w:eastAsia="es-MX"/>
        </w:rPr>
        <w:t>1, inciso b)</w:t>
      </w:r>
      <w:r w:rsidR="004F6A25" w:rsidRPr="00B22D6F">
        <w:rPr>
          <w:rFonts w:ascii="Arial" w:eastAsia="Times New Roman" w:hAnsi="Arial" w:cs="Arial"/>
          <w:sz w:val="24"/>
          <w:szCs w:val="24"/>
          <w:lang w:val="es-ES_tradnl" w:eastAsia="es-MX"/>
        </w:rPr>
        <w:t>,</w:t>
      </w:r>
      <w:r w:rsidR="00B212A7" w:rsidRPr="00B22D6F">
        <w:rPr>
          <w:rFonts w:ascii="Arial" w:eastAsia="Times New Roman" w:hAnsi="Arial" w:cs="Arial"/>
          <w:sz w:val="24"/>
          <w:szCs w:val="24"/>
          <w:lang w:val="es-ES_tradnl" w:eastAsia="es-MX"/>
        </w:rPr>
        <w:t xml:space="preserve"> del Reglamento de Radio y Televisión en Materia Electoral</w:t>
      </w:r>
      <w:r w:rsidR="005E51AB" w:rsidRPr="00B22D6F">
        <w:rPr>
          <w:rFonts w:ascii="Arial" w:eastAsia="Times New Roman" w:hAnsi="Arial" w:cs="Arial"/>
          <w:sz w:val="24"/>
          <w:szCs w:val="24"/>
          <w:lang w:val="es-ES_tradnl" w:eastAsia="es-MX"/>
        </w:rPr>
        <w:t>,</w:t>
      </w:r>
      <w:r w:rsidR="00B212A7" w:rsidRPr="00B22D6F">
        <w:rPr>
          <w:rFonts w:ascii="Arial" w:eastAsia="Times New Roman" w:hAnsi="Arial" w:cs="Arial"/>
          <w:sz w:val="24"/>
          <w:szCs w:val="24"/>
          <w:lang w:val="es-ES_tradnl" w:eastAsia="es-MX"/>
        </w:rPr>
        <w:t xml:space="preserve"> este Instituto Nacional Electoral administrará el doce por ciento del tiempo del Estado en radio y televisión, y, de dicho tiempo total, se asignará a los </w:t>
      </w:r>
      <w:r w:rsidR="005E51AB" w:rsidRPr="00B22D6F">
        <w:rPr>
          <w:rFonts w:ascii="Arial" w:eastAsia="Times New Roman" w:hAnsi="Arial" w:cs="Arial"/>
          <w:sz w:val="24"/>
          <w:szCs w:val="24"/>
          <w:lang w:val="es-ES_tradnl" w:eastAsia="es-MX"/>
        </w:rPr>
        <w:t xml:space="preserve">partidos políticos nacionales </w:t>
      </w:r>
      <w:r w:rsidR="00B212A7" w:rsidRPr="00B22D6F">
        <w:rPr>
          <w:rFonts w:ascii="Arial" w:eastAsia="Times New Roman" w:hAnsi="Arial" w:cs="Arial"/>
          <w:sz w:val="24"/>
          <w:szCs w:val="24"/>
          <w:lang w:val="es-ES_tradnl" w:eastAsia="es-MX"/>
        </w:rPr>
        <w:t>el cincuenta por ciento de manera igualitaria y el restante al Instituto para sus propios fines y los de otras autoridades electorales.</w:t>
      </w:r>
    </w:p>
    <w:p w14:paraId="3164F3B2" w14:textId="77777777" w:rsidR="00B212A7" w:rsidRPr="00B22D6F" w:rsidRDefault="00B212A7" w:rsidP="007F403F">
      <w:pPr>
        <w:widowControl w:val="0"/>
        <w:autoSpaceDE w:val="0"/>
        <w:autoSpaceDN w:val="0"/>
        <w:adjustRightInd w:val="0"/>
        <w:spacing w:after="0" w:line="240" w:lineRule="auto"/>
        <w:jc w:val="both"/>
        <w:rPr>
          <w:rFonts w:ascii="Arial" w:eastAsia="Times New Roman" w:hAnsi="Arial" w:cs="Arial"/>
          <w:sz w:val="24"/>
          <w:szCs w:val="24"/>
          <w:lang w:val="es-ES_tradnl" w:eastAsia="es-MX"/>
        </w:rPr>
      </w:pPr>
    </w:p>
    <w:p w14:paraId="08E5B7A1" w14:textId="34EDA3BF" w:rsidR="00B212A7" w:rsidRPr="00B22D6F" w:rsidRDefault="00F7308A" w:rsidP="007F403F">
      <w:pPr>
        <w:widowControl w:val="0"/>
        <w:autoSpaceDE w:val="0"/>
        <w:autoSpaceDN w:val="0"/>
        <w:adjustRightInd w:val="0"/>
        <w:spacing w:after="0" w:line="240" w:lineRule="auto"/>
        <w:jc w:val="both"/>
        <w:rPr>
          <w:rFonts w:ascii="Arial" w:eastAsia="Times New Roman" w:hAnsi="Arial" w:cs="Arial"/>
          <w:sz w:val="24"/>
          <w:szCs w:val="24"/>
          <w:lang w:val="es-ES_tradnl" w:eastAsia="es-MX"/>
        </w:rPr>
      </w:pPr>
      <w:r w:rsidRPr="00B22D6F">
        <w:rPr>
          <w:rFonts w:ascii="Arial" w:eastAsia="Times New Roman" w:hAnsi="Arial" w:cs="Arial"/>
          <w:sz w:val="24"/>
          <w:szCs w:val="24"/>
          <w:lang w:val="es-ES_tradnl" w:eastAsia="es-MX"/>
        </w:rPr>
        <w:t>Por ello, d</w:t>
      </w:r>
      <w:r w:rsidR="00B212A7" w:rsidRPr="00B22D6F">
        <w:rPr>
          <w:rFonts w:ascii="Arial" w:eastAsia="Times New Roman" w:hAnsi="Arial" w:cs="Arial"/>
          <w:sz w:val="24"/>
          <w:szCs w:val="24"/>
          <w:lang w:val="es-ES_tradnl" w:eastAsia="es-MX"/>
        </w:rPr>
        <w:t xml:space="preserve">e conformidad con el artículo 36, </w:t>
      </w:r>
      <w:r w:rsidR="007F403F" w:rsidRPr="00B22D6F">
        <w:rPr>
          <w:rFonts w:ascii="Arial" w:eastAsia="Times New Roman" w:hAnsi="Arial" w:cs="Arial"/>
          <w:sz w:val="24"/>
          <w:szCs w:val="24"/>
          <w:lang w:val="es-ES_tradnl" w:eastAsia="es-MX"/>
        </w:rPr>
        <w:t xml:space="preserve">párrafo </w:t>
      </w:r>
      <w:r w:rsidR="00B212A7" w:rsidRPr="00B22D6F">
        <w:rPr>
          <w:rFonts w:ascii="Arial" w:eastAsia="Times New Roman" w:hAnsi="Arial" w:cs="Arial"/>
          <w:sz w:val="24"/>
          <w:szCs w:val="24"/>
          <w:lang w:val="es-ES_tradnl" w:eastAsia="es-MX"/>
        </w:rPr>
        <w:t>1, inciso g)</w:t>
      </w:r>
      <w:r w:rsidR="007F403F" w:rsidRPr="00B22D6F">
        <w:rPr>
          <w:rFonts w:ascii="Arial" w:eastAsia="Times New Roman" w:hAnsi="Arial" w:cs="Arial"/>
          <w:sz w:val="24"/>
          <w:szCs w:val="24"/>
          <w:lang w:val="es-ES_tradnl" w:eastAsia="es-MX"/>
        </w:rPr>
        <w:t>, del último ordenamiento citado,</w:t>
      </w:r>
      <w:r w:rsidR="00B212A7" w:rsidRPr="00B22D6F">
        <w:rPr>
          <w:rFonts w:ascii="Arial" w:eastAsia="Times New Roman" w:hAnsi="Arial" w:cs="Arial"/>
          <w:sz w:val="24"/>
          <w:szCs w:val="24"/>
          <w:lang w:val="es-ES_tradnl" w:eastAsia="es-MX"/>
        </w:rPr>
        <w:t xml:space="preserve"> lo que procede es dejar sin efectos las pautas aprobadas para los procesos electorales en los estados de Coahuila y Hidalgo, aprobados mediante </w:t>
      </w:r>
      <w:r w:rsidRPr="00B22D6F">
        <w:rPr>
          <w:rFonts w:ascii="Arial" w:eastAsia="Times New Roman" w:hAnsi="Arial" w:cs="Arial"/>
          <w:sz w:val="24"/>
          <w:szCs w:val="24"/>
          <w:lang w:val="es-ES_tradnl" w:eastAsia="es-MX"/>
        </w:rPr>
        <w:t xml:space="preserve">acuerdos </w:t>
      </w:r>
      <w:r w:rsidR="00B212A7" w:rsidRPr="00B22D6F">
        <w:rPr>
          <w:rFonts w:ascii="Arial" w:eastAsia="Times New Roman" w:hAnsi="Arial" w:cs="Arial"/>
          <w:sz w:val="24"/>
          <w:szCs w:val="24"/>
          <w:lang w:val="es-ES_tradnl" w:eastAsia="es-MX"/>
        </w:rPr>
        <w:t>INE/ACRT/28/2019 e INE/ACRT/29/2019</w:t>
      </w:r>
      <w:r w:rsidRPr="00B22D6F">
        <w:rPr>
          <w:rFonts w:ascii="Arial" w:eastAsia="Times New Roman" w:hAnsi="Arial" w:cs="Arial"/>
          <w:sz w:val="24"/>
          <w:szCs w:val="24"/>
          <w:lang w:val="es-ES_tradnl" w:eastAsia="es-MX"/>
        </w:rPr>
        <w:t>,</w:t>
      </w:r>
      <w:r w:rsidR="00B212A7" w:rsidRPr="00B22D6F">
        <w:rPr>
          <w:rFonts w:ascii="Arial" w:eastAsia="Times New Roman" w:hAnsi="Arial" w:cs="Arial"/>
          <w:sz w:val="24"/>
          <w:szCs w:val="24"/>
          <w:lang w:val="es-ES_tradnl" w:eastAsia="es-MX"/>
        </w:rPr>
        <w:t xml:space="preserve"> a fin de que, a partir de la notificación del presente </w:t>
      </w:r>
      <w:r w:rsidRPr="00B22D6F">
        <w:rPr>
          <w:rFonts w:ascii="Arial" w:eastAsia="Times New Roman" w:hAnsi="Arial" w:cs="Arial"/>
          <w:sz w:val="24"/>
          <w:szCs w:val="24"/>
          <w:lang w:val="es-ES_tradnl" w:eastAsia="es-MX"/>
        </w:rPr>
        <w:t xml:space="preserve">acuerdo </w:t>
      </w:r>
      <w:r w:rsidR="00B212A7" w:rsidRPr="00B22D6F">
        <w:rPr>
          <w:rFonts w:ascii="Arial" w:eastAsia="Times New Roman" w:hAnsi="Arial" w:cs="Arial"/>
          <w:sz w:val="24"/>
          <w:szCs w:val="24"/>
          <w:lang w:val="es-ES_tradnl" w:eastAsia="es-MX"/>
        </w:rPr>
        <w:t xml:space="preserve">se atienda a lo dispuesto en el </w:t>
      </w:r>
      <w:r w:rsidRPr="00B22D6F">
        <w:rPr>
          <w:rFonts w:ascii="Arial" w:eastAsia="Times New Roman" w:hAnsi="Arial" w:cs="Arial"/>
          <w:sz w:val="24"/>
          <w:szCs w:val="24"/>
          <w:lang w:val="es-ES_tradnl" w:eastAsia="es-MX"/>
        </w:rPr>
        <w:t xml:space="preserve">acuerdo </w:t>
      </w:r>
      <w:r w:rsidR="00B212A7" w:rsidRPr="00B22D6F">
        <w:rPr>
          <w:rFonts w:ascii="Arial" w:eastAsia="Times New Roman" w:hAnsi="Arial" w:cs="Arial"/>
          <w:sz w:val="24"/>
          <w:szCs w:val="24"/>
          <w:lang w:val="es-ES_tradnl" w:eastAsia="es-MX"/>
        </w:rPr>
        <w:t>INE/ACRT/27/2019 para cada entidad respectivamente.</w:t>
      </w:r>
    </w:p>
    <w:p w14:paraId="6FC2454C" w14:textId="77777777" w:rsidR="00B212A7" w:rsidRPr="00B22D6F" w:rsidRDefault="00B212A7" w:rsidP="007F403F">
      <w:pPr>
        <w:widowControl w:val="0"/>
        <w:autoSpaceDE w:val="0"/>
        <w:autoSpaceDN w:val="0"/>
        <w:adjustRightInd w:val="0"/>
        <w:spacing w:after="0" w:line="240" w:lineRule="auto"/>
        <w:jc w:val="both"/>
        <w:rPr>
          <w:rFonts w:ascii="Arial" w:eastAsia="Times New Roman" w:hAnsi="Arial" w:cs="Arial"/>
          <w:sz w:val="24"/>
          <w:szCs w:val="24"/>
          <w:lang w:val="es-ES_tradnl" w:eastAsia="es-MX"/>
        </w:rPr>
      </w:pPr>
    </w:p>
    <w:p w14:paraId="089E6E08" w14:textId="2FA3D0B4" w:rsidR="00B212A7" w:rsidRPr="00B22D6F" w:rsidRDefault="00D61730" w:rsidP="002A66A6">
      <w:pPr>
        <w:widowControl w:val="0"/>
        <w:autoSpaceDE w:val="0"/>
        <w:autoSpaceDN w:val="0"/>
        <w:adjustRightInd w:val="0"/>
        <w:spacing w:after="0" w:line="240" w:lineRule="auto"/>
        <w:jc w:val="both"/>
        <w:rPr>
          <w:rFonts w:ascii="Arial" w:eastAsia="Times New Roman" w:hAnsi="Arial" w:cs="Arial"/>
          <w:sz w:val="24"/>
          <w:szCs w:val="24"/>
          <w:lang w:val="es-ES_tradnl" w:eastAsia="es-MX"/>
        </w:rPr>
      </w:pPr>
      <w:r w:rsidRPr="00B22D6F">
        <w:rPr>
          <w:rFonts w:ascii="Arial" w:eastAsia="Times New Roman" w:hAnsi="Arial" w:cs="Arial"/>
          <w:sz w:val="24"/>
          <w:szCs w:val="24"/>
          <w:lang w:val="es-ES_tradnl" w:eastAsia="es-MX"/>
        </w:rPr>
        <w:t xml:space="preserve">A fin de hacer la transición del período de intercampaña al período ordinario, la DEPPP deberá tomar las medidas a su alcance para dar inicio a la vigencia del acuerdo INE/ACRT/27/2019 a la brevedad posible, incluyendo la posibilidad de modificar la vigencia de las órdenes de transmisión. </w:t>
      </w:r>
      <w:r w:rsidR="00B212A7" w:rsidRPr="00B22D6F">
        <w:rPr>
          <w:rFonts w:ascii="Arial" w:eastAsia="Times New Roman" w:hAnsi="Arial" w:cs="Arial"/>
          <w:sz w:val="24"/>
          <w:szCs w:val="24"/>
          <w:lang w:val="es-ES_tradnl" w:eastAsia="es-MX"/>
        </w:rPr>
        <w:t>Esto permit</w:t>
      </w:r>
      <w:r w:rsidR="000356BC" w:rsidRPr="00B22D6F">
        <w:rPr>
          <w:rFonts w:ascii="Arial" w:eastAsia="Times New Roman" w:hAnsi="Arial" w:cs="Arial"/>
          <w:sz w:val="24"/>
          <w:szCs w:val="24"/>
          <w:lang w:val="es-ES_tradnl" w:eastAsia="es-MX"/>
        </w:rPr>
        <w:t>irá</w:t>
      </w:r>
      <w:r w:rsidR="00B212A7" w:rsidRPr="00B22D6F">
        <w:rPr>
          <w:rFonts w:ascii="Arial" w:eastAsia="Times New Roman" w:hAnsi="Arial" w:cs="Arial"/>
          <w:sz w:val="24"/>
          <w:szCs w:val="24"/>
          <w:lang w:val="es-ES_tradnl" w:eastAsia="es-MX"/>
        </w:rPr>
        <w:t xml:space="preserve"> hacer una transición entre la suspensión de los procesos electorales y la administración del doce por ciento en las estaciones de Coahuila e Hidalgo.  </w:t>
      </w:r>
    </w:p>
    <w:p w14:paraId="40EFDC88" w14:textId="77777777" w:rsidR="00B212A7" w:rsidRPr="00B22D6F" w:rsidRDefault="00B212A7" w:rsidP="002A66A6">
      <w:pPr>
        <w:widowControl w:val="0"/>
        <w:autoSpaceDE w:val="0"/>
        <w:autoSpaceDN w:val="0"/>
        <w:adjustRightInd w:val="0"/>
        <w:spacing w:after="0" w:line="240" w:lineRule="auto"/>
        <w:jc w:val="both"/>
        <w:rPr>
          <w:rFonts w:ascii="Arial" w:eastAsia="Times New Roman" w:hAnsi="Arial" w:cs="Arial"/>
          <w:sz w:val="24"/>
          <w:szCs w:val="24"/>
          <w:lang w:val="es-ES_tradnl" w:eastAsia="es-MX"/>
        </w:rPr>
      </w:pPr>
    </w:p>
    <w:p w14:paraId="1B87C39A" w14:textId="71540BE8" w:rsidR="00B212A7" w:rsidRPr="00B22D6F" w:rsidRDefault="00B212A7" w:rsidP="002A66A6">
      <w:pPr>
        <w:widowControl w:val="0"/>
        <w:autoSpaceDE w:val="0"/>
        <w:autoSpaceDN w:val="0"/>
        <w:adjustRightInd w:val="0"/>
        <w:spacing w:after="0" w:line="240" w:lineRule="auto"/>
        <w:jc w:val="both"/>
        <w:rPr>
          <w:rFonts w:ascii="Arial" w:eastAsia="Times New Roman" w:hAnsi="Arial" w:cs="Arial"/>
          <w:sz w:val="24"/>
          <w:szCs w:val="24"/>
          <w:lang w:val="es-ES_tradnl" w:eastAsia="es-MX"/>
        </w:rPr>
      </w:pPr>
      <w:r w:rsidRPr="00B22D6F">
        <w:rPr>
          <w:rFonts w:ascii="Arial" w:eastAsia="Times New Roman" w:hAnsi="Arial" w:cs="Arial"/>
          <w:sz w:val="24"/>
          <w:szCs w:val="24"/>
          <w:lang w:val="es-ES_tradnl" w:eastAsia="es-MX"/>
        </w:rPr>
        <w:t xml:space="preserve">En esa tesitura, de conformidad con el Calendario aprobado en el </w:t>
      </w:r>
      <w:r w:rsidR="007139C8" w:rsidRPr="00B22D6F">
        <w:rPr>
          <w:rFonts w:ascii="Arial" w:eastAsia="Times New Roman" w:hAnsi="Arial" w:cs="Arial"/>
          <w:sz w:val="24"/>
          <w:szCs w:val="24"/>
          <w:lang w:val="es-ES_tradnl" w:eastAsia="es-MX"/>
        </w:rPr>
        <w:t xml:space="preserve">acuerdo </w:t>
      </w:r>
      <w:r w:rsidRPr="00B22D6F">
        <w:rPr>
          <w:rFonts w:ascii="Arial" w:eastAsia="Times New Roman" w:hAnsi="Arial" w:cs="Arial"/>
          <w:sz w:val="24"/>
          <w:szCs w:val="24"/>
          <w:lang w:val="es-ES_tradnl" w:eastAsia="es-MX"/>
        </w:rPr>
        <w:t xml:space="preserve">INE/ACRT/27/2019 y tomando en cuenta los cuatro días establecidos en el </w:t>
      </w:r>
      <w:r w:rsidR="007139C8" w:rsidRPr="00B22D6F">
        <w:rPr>
          <w:rFonts w:ascii="Arial" w:eastAsia="Times New Roman" w:hAnsi="Arial" w:cs="Arial"/>
          <w:sz w:val="24"/>
          <w:szCs w:val="24"/>
          <w:lang w:val="es-ES_tradnl" w:eastAsia="es-MX"/>
        </w:rPr>
        <w:t xml:space="preserve">artículo </w:t>
      </w:r>
      <w:r w:rsidRPr="00B22D6F">
        <w:rPr>
          <w:rFonts w:ascii="Arial" w:eastAsia="Times New Roman" w:hAnsi="Arial" w:cs="Arial"/>
          <w:sz w:val="24"/>
          <w:szCs w:val="24"/>
          <w:lang w:val="es-ES_tradnl" w:eastAsia="es-MX"/>
        </w:rPr>
        <w:t xml:space="preserve">36, </w:t>
      </w:r>
      <w:r w:rsidR="007139C8" w:rsidRPr="00B22D6F">
        <w:rPr>
          <w:rFonts w:ascii="Arial" w:eastAsia="Times New Roman" w:hAnsi="Arial" w:cs="Arial"/>
          <w:sz w:val="24"/>
          <w:szCs w:val="24"/>
          <w:lang w:val="es-ES_tradnl" w:eastAsia="es-MX"/>
        </w:rPr>
        <w:t>párrafo</w:t>
      </w:r>
      <w:r w:rsidRPr="00B22D6F">
        <w:rPr>
          <w:rFonts w:ascii="Arial" w:eastAsia="Times New Roman" w:hAnsi="Arial" w:cs="Arial"/>
          <w:sz w:val="24"/>
          <w:szCs w:val="24"/>
          <w:lang w:val="es-ES_tradnl" w:eastAsia="es-MX"/>
        </w:rPr>
        <w:t xml:space="preserve"> 3</w:t>
      </w:r>
      <w:r w:rsidR="007139C8" w:rsidRPr="00B22D6F">
        <w:rPr>
          <w:rFonts w:ascii="Arial" w:eastAsia="Times New Roman" w:hAnsi="Arial" w:cs="Arial"/>
          <w:sz w:val="24"/>
          <w:szCs w:val="24"/>
          <w:lang w:val="es-ES_tradnl" w:eastAsia="es-MX"/>
        </w:rPr>
        <w:t>,</w:t>
      </w:r>
      <w:r w:rsidRPr="00B22D6F">
        <w:rPr>
          <w:rFonts w:ascii="Arial" w:eastAsia="Times New Roman" w:hAnsi="Arial" w:cs="Arial"/>
          <w:sz w:val="24"/>
          <w:szCs w:val="24"/>
          <w:lang w:val="es-ES_tradnl" w:eastAsia="es-MX"/>
        </w:rPr>
        <w:t xml:space="preserve"> del Reglamento de Radio y Televisión en Materia Electoral</w:t>
      </w:r>
      <w:r w:rsidR="009E6CB3" w:rsidRPr="00B22D6F">
        <w:rPr>
          <w:rFonts w:ascii="Arial" w:eastAsia="Times New Roman" w:hAnsi="Arial" w:cs="Arial"/>
          <w:sz w:val="24"/>
          <w:szCs w:val="24"/>
          <w:lang w:val="es-ES_tradnl" w:eastAsia="es-MX"/>
        </w:rPr>
        <w:t>,</w:t>
      </w:r>
      <w:r w:rsidRPr="00B22D6F">
        <w:rPr>
          <w:rFonts w:ascii="Arial" w:eastAsia="Times New Roman" w:hAnsi="Arial" w:cs="Arial"/>
          <w:sz w:val="24"/>
          <w:szCs w:val="24"/>
          <w:lang w:val="es-ES_tradnl" w:eastAsia="es-MX"/>
        </w:rPr>
        <w:t xml:space="preserve"> para la notificación de la modificación a las pautas respectivas, las emisoras domiciliadas en las entidades de Coahuila e Hidalgo deberán incluir los materiales de correspondientes a la orden de transmisión </w:t>
      </w:r>
      <w:r w:rsidR="008C3F29" w:rsidRPr="00B22D6F">
        <w:rPr>
          <w:rFonts w:ascii="Arial" w:eastAsia="Times New Roman" w:hAnsi="Arial" w:cs="Arial"/>
          <w:sz w:val="24"/>
          <w:szCs w:val="24"/>
          <w:lang w:val="es-ES_tradnl" w:eastAsia="es-MX"/>
        </w:rPr>
        <w:t>en curso y siguiente</w:t>
      </w:r>
      <w:r w:rsidR="00786ADD" w:rsidRPr="00B22D6F">
        <w:rPr>
          <w:rFonts w:ascii="Arial" w:eastAsia="Times New Roman" w:hAnsi="Arial" w:cs="Arial"/>
          <w:sz w:val="24"/>
          <w:szCs w:val="24"/>
          <w:lang w:val="es-ES_tradnl" w:eastAsia="es-MX"/>
        </w:rPr>
        <w:t>, a la brevedad posible</w:t>
      </w:r>
      <w:r w:rsidRPr="00B22D6F">
        <w:rPr>
          <w:rFonts w:ascii="Arial" w:eastAsia="Times New Roman" w:hAnsi="Arial" w:cs="Arial"/>
          <w:sz w:val="24"/>
          <w:szCs w:val="24"/>
          <w:lang w:val="es-ES_tradnl" w:eastAsia="es-MX"/>
        </w:rPr>
        <w:t>.</w:t>
      </w:r>
    </w:p>
    <w:p w14:paraId="4267B9EB" w14:textId="77777777" w:rsidR="00B212A7" w:rsidRPr="00B22D6F" w:rsidRDefault="00B212A7" w:rsidP="002A66A6">
      <w:pPr>
        <w:widowControl w:val="0"/>
        <w:autoSpaceDE w:val="0"/>
        <w:autoSpaceDN w:val="0"/>
        <w:adjustRightInd w:val="0"/>
        <w:spacing w:after="0" w:line="240" w:lineRule="auto"/>
        <w:jc w:val="both"/>
        <w:rPr>
          <w:rFonts w:ascii="Arial" w:eastAsia="Times New Roman" w:hAnsi="Arial" w:cs="Arial"/>
          <w:sz w:val="24"/>
          <w:szCs w:val="24"/>
          <w:lang w:val="es-ES_tradnl" w:eastAsia="es-MX"/>
        </w:rPr>
      </w:pPr>
    </w:p>
    <w:p w14:paraId="2C2AD4F0" w14:textId="77777777" w:rsidR="00CD3C6D" w:rsidRPr="00B22D6F" w:rsidRDefault="00CD3C6D" w:rsidP="00CD3C6D">
      <w:pPr>
        <w:widowControl w:val="0"/>
        <w:autoSpaceDE w:val="0"/>
        <w:autoSpaceDN w:val="0"/>
        <w:adjustRightInd w:val="0"/>
        <w:spacing w:after="0" w:line="240" w:lineRule="auto"/>
        <w:jc w:val="both"/>
        <w:rPr>
          <w:rFonts w:ascii="Arial" w:hAnsi="Arial" w:cs="Arial"/>
          <w:sz w:val="24"/>
          <w:szCs w:val="24"/>
          <w:lang w:val="es-ES_tradnl"/>
        </w:rPr>
      </w:pPr>
      <w:r w:rsidRPr="00B22D6F">
        <w:rPr>
          <w:rFonts w:ascii="Arial" w:hAnsi="Arial" w:cs="Arial"/>
          <w:sz w:val="24"/>
          <w:szCs w:val="24"/>
          <w:lang w:val="es-ES_tradnl"/>
        </w:rPr>
        <w:t>Ahora bien, resulta necesario ampliar el plazo para que los partidos políticos y autoridades electorales de los estados de Hidalgo y Coahuila puedan ingresar materiales y estrategias de transmisión, con órdenes de trabajo (ya que el sistema no lo permitirá) a través de correo electrónico, hasta el día en que se aprueba el presente acuerdo, por lo que hace a materiales de nuevo ingreso para su dictamen hasta las 13:00 horas y podrán remitir estrategias a más tardar a las 15:00 horas.</w:t>
      </w:r>
    </w:p>
    <w:p w14:paraId="5DFA938E" w14:textId="77777777" w:rsidR="00B212A7" w:rsidRPr="00B22D6F" w:rsidRDefault="00B212A7" w:rsidP="009E6CB3">
      <w:pPr>
        <w:widowControl w:val="0"/>
        <w:autoSpaceDE w:val="0"/>
        <w:autoSpaceDN w:val="0"/>
        <w:adjustRightInd w:val="0"/>
        <w:spacing w:after="0" w:line="240" w:lineRule="auto"/>
        <w:jc w:val="both"/>
        <w:rPr>
          <w:rFonts w:ascii="Arial" w:hAnsi="Arial" w:cs="Arial"/>
          <w:sz w:val="24"/>
          <w:szCs w:val="24"/>
          <w:lang w:val="es-ES_tradnl"/>
        </w:rPr>
      </w:pPr>
    </w:p>
    <w:p w14:paraId="43178746" w14:textId="77777777" w:rsidR="003B0644" w:rsidRPr="00B22D6F" w:rsidRDefault="003B0644" w:rsidP="003B0644">
      <w:pPr>
        <w:widowControl w:val="0"/>
        <w:autoSpaceDE w:val="0"/>
        <w:autoSpaceDN w:val="0"/>
        <w:adjustRightInd w:val="0"/>
        <w:spacing w:after="0" w:line="240" w:lineRule="auto"/>
        <w:jc w:val="both"/>
        <w:rPr>
          <w:rFonts w:ascii="Arial" w:hAnsi="Arial" w:cs="Arial"/>
          <w:sz w:val="24"/>
          <w:szCs w:val="24"/>
          <w:lang w:val="es-ES_tradnl"/>
        </w:rPr>
      </w:pPr>
      <w:r w:rsidRPr="00B22D6F">
        <w:rPr>
          <w:rFonts w:ascii="Arial" w:hAnsi="Arial" w:cs="Arial"/>
          <w:sz w:val="24"/>
          <w:szCs w:val="24"/>
          <w:lang w:val="es-ES_tradnl"/>
        </w:rPr>
        <w:t>Por lo que hace a la elaboración y entrega o puesta a disposición de materiales y órdenes de transmisión a los concesionarios de radio y televisión, continuará realizándose a través del Sistema Electrónico.</w:t>
      </w:r>
    </w:p>
    <w:p w14:paraId="78AD4E56" w14:textId="77777777" w:rsidR="003B0644" w:rsidRPr="00B22D6F" w:rsidRDefault="003B0644" w:rsidP="003B0644">
      <w:pPr>
        <w:widowControl w:val="0"/>
        <w:autoSpaceDE w:val="0"/>
        <w:autoSpaceDN w:val="0"/>
        <w:adjustRightInd w:val="0"/>
        <w:spacing w:after="0" w:line="240" w:lineRule="auto"/>
        <w:jc w:val="both"/>
        <w:rPr>
          <w:rFonts w:ascii="Arial" w:hAnsi="Arial" w:cs="Arial"/>
          <w:sz w:val="24"/>
          <w:szCs w:val="24"/>
          <w:lang w:val="es-ES_tradnl"/>
        </w:rPr>
      </w:pPr>
    </w:p>
    <w:p w14:paraId="2BA32524" w14:textId="77777777" w:rsidR="003B0644" w:rsidRPr="00B22D6F" w:rsidRDefault="003B0644" w:rsidP="003B0644">
      <w:pPr>
        <w:widowControl w:val="0"/>
        <w:autoSpaceDE w:val="0"/>
        <w:autoSpaceDN w:val="0"/>
        <w:adjustRightInd w:val="0"/>
        <w:spacing w:after="0" w:line="240" w:lineRule="auto"/>
        <w:jc w:val="both"/>
        <w:rPr>
          <w:rFonts w:ascii="Arial" w:hAnsi="Arial" w:cs="Arial"/>
          <w:sz w:val="24"/>
          <w:szCs w:val="24"/>
          <w:lang w:val="es-ES_tradnl"/>
        </w:rPr>
      </w:pPr>
      <w:r w:rsidRPr="00B22D6F">
        <w:rPr>
          <w:rFonts w:ascii="Arial" w:hAnsi="Arial" w:cs="Arial"/>
          <w:sz w:val="24"/>
          <w:szCs w:val="24"/>
          <w:lang w:val="es-ES_tradnl"/>
        </w:rPr>
        <w:t>Ahora bien, al haberse suspendido el desarrollo de los procesos electorales en las entidades federativas de Coahuila e Hidalgo, queda sin efecto la suspensión de la propaganda gubernamental prevista en los artículos 41, base III, apartado C de la CPEUM, 209, párrafo 1, de la LGIPE, y 7, párrafo 8, del Reglamento de Radio y Televisión en Materia Electoral, la cual fue aprobada en los acuerdos INE/ACRT/23/2019 e INE/CG478/2019.</w:t>
      </w:r>
    </w:p>
    <w:p w14:paraId="1D7F2D0C" w14:textId="08177CFC" w:rsidR="00FB5039" w:rsidRPr="00B22D6F" w:rsidRDefault="00FB5039" w:rsidP="00FB5039">
      <w:pPr>
        <w:widowControl w:val="0"/>
        <w:autoSpaceDE w:val="0"/>
        <w:autoSpaceDN w:val="0"/>
        <w:adjustRightInd w:val="0"/>
        <w:spacing w:after="0" w:line="240" w:lineRule="auto"/>
        <w:jc w:val="both"/>
        <w:rPr>
          <w:rFonts w:ascii="Arial" w:hAnsi="Arial" w:cs="Arial"/>
          <w:sz w:val="24"/>
          <w:szCs w:val="24"/>
          <w:lang w:val="es-ES_tradnl"/>
        </w:rPr>
      </w:pPr>
    </w:p>
    <w:p w14:paraId="6EE1983F" w14:textId="77777777" w:rsidR="00565E77" w:rsidRPr="00B22D6F" w:rsidRDefault="00565E77" w:rsidP="000E35B0">
      <w:pPr>
        <w:jc w:val="both"/>
        <w:rPr>
          <w:rFonts w:ascii="Arial" w:hAnsi="Arial" w:cs="Arial"/>
          <w:b/>
          <w:bCs/>
          <w:sz w:val="24"/>
          <w:szCs w:val="24"/>
          <w:lang w:val="es-ES_tradnl"/>
        </w:rPr>
      </w:pPr>
      <w:r w:rsidRPr="00B22D6F">
        <w:rPr>
          <w:rFonts w:ascii="Arial" w:hAnsi="Arial" w:cs="Arial"/>
          <w:b/>
          <w:bCs/>
          <w:sz w:val="24"/>
          <w:szCs w:val="24"/>
          <w:lang w:val="es-ES_tradnl"/>
        </w:rPr>
        <w:t>Fiscalización</w:t>
      </w:r>
    </w:p>
    <w:p w14:paraId="3C6931D4" w14:textId="65C47EE6" w:rsidR="00565E77" w:rsidRPr="00B22D6F" w:rsidRDefault="00565E77" w:rsidP="00565E77">
      <w:pPr>
        <w:spacing w:after="0" w:line="240" w:lineRule="auto"/>
        <w:jc w:val="both"/>
        <w:rPr>
          <w:rFonts w:ascii="Arial" w:hAnsi="Arial" w:cs="Arial"/>
          <w:sz w:val="24"/>
          <w:szCs w:val="24"/>
          <w:lang w:val="es-ES_tradnl"/>
        </w:rPr>
      </w:pPr>
      <w:r w:rsidRPr="00B22D6F">
        <w:rPr>
          <w:rFonts w:ascii="Arial" w:hAnsi="Arial" w:cs="Arial"/>
          <w:sz w:val="24"/>
          <w:szCs w:val="24"/>
          <w:lang w:val="es-ES_tradnl"/>
        </w:rPr>
        <w:t>En razón de la suspensión del desarrollo de los procesos electorales de mérito, es relevante señalar, que las etapas de precampaña y apoyo ciudadano concluyeron en ambas entidades</w:t>
      </w:r>
      <w:r w:rsidR="005D0C84" w:rsidRPr="00B22D6F">
        <w:rPr>
          <w:rFonts w:ascii="Arial" w:hAnsi="Arial" w:cs="Arial"/>
          <w:sz w:val="24"/>
          <w:szCs w:val="24"/>
          <w:lang w:val="es-ES_tradnl"/>
        </w:rPr>
        <w:t xml:space="preserve">, por lo que la Unidad Técnica de Fiscalización </w:t>
      </w:r>
      <w:r w:rsidR="000361D2" w:rsidRPr="00B22D6F">
        <w:rPr>
          <w:rFonts w:ascii="Arial" w:hAnsi="Arial" w:cs="Arial"/>
          <w:sz w:val="24"/>
          <w:szCs w:val="24"/>
          <w:lang w:val="es-ES_tradnl"/>
        </w:rPr>
        <w:t xml:space="preserve">ya se encuentra desarrollando las labores de auditoría y revisión de los informes respectivos, de manera tal que ya se han notificado </w:t>
      </w:r>
      <w:r w:rsidRPr="00B22D6F">
        <w:rPr>
          <w:rFonts w:ascii="Arial" w:hAnsi="Arial" w:cs="Arial"/>
          <w:sz w:val="24"/>
          <w:szCs w:val="24"/>
          <w:lang w:val="es-ES_tradnl"/>
        </w:rPr>
        <w:t>irregularidades detectadas (Hidalgo)</w:t>
      </w:r>
      <w:r w:rsidR="000361D2" w:rsidRPr="00B22D6F">
        <w:rPr>
          <w:rFonts w:ascii="Arial" w:hAnsi="Arial" w:cs="Arial"/>
          <w:sz w:val="24"/>
          <w:szCs w:val="24"/>
          <w:lang w:val="es-ES_tradnl"/>
        </w:rPr>
        <w:t>,</w:t>
      </w:r>
      <w:r w:rsidRPr="00B22D6F">
        <w:rPr>
          <w:rFonts w:ascii="Arial" w:hAnsi="Arial" w:cs="Arial"/>
          <w:sz w:val="24"/>
          <w:szCs w:val="24"/>
          <w:lang w:val="es-ES_tradnl"/>
        </w:rPr>
        <w:t xml:space="preserve"> o </w:t>
      </w:r>
      <w:r w:rsidR="000361D2" w:rsidRPr="00B22D6F">
        <w:rPr>
          <w:rFonts w:ascii="Arial" w:hAnsi="Arial" w:cs="Arial"/>
          <w:sz w:val="24"/>
          <w:szCs w:val="24"/>
          <w:lang w:val="es-ES_tradnl"/>
        </w:rPr>
        <w:t xml:space="preserve">bien, </w:t>
      </w:r>
      <w:r w:rsidRPr="00B22D6F">
        <w:rPr>
          <w:rFonts w:ascii="Arial" w:hAnsi="Arial" w:cs="Arial"/>
          <w:sz w:val="24"/>
          <w:szCs w:val="24"/>
          <w:lang w:val="es-ES_tradnl"/>
        </w:rPr>
        <w:t>está en proceso de hacerlo (Coahuila).</w:t>
      </w:r>
    </w:p>
    <w:p w14:paraId="2AA967A9" w14:textId="77777777" w:rsidR="00565E77" w:rsidRPr="00B22D6F" w:rsidRDefault="00565E77" w:rsidP="00565E77">
      <w:pPr>
        <w:spacing w:after="0" w:line="240" w:lineRule="auto"/>
        <w:rPr>
          <w:rFonts w:ascii="Arial" w:hAnsi="Arial" w:cs="Arial"/>
          <w:sz w:val="24"/>
          <w:szCs w:val="24"/>
          <w:lang w:val="es-ES_tradnl"/>
        </w:rPr>
      </w:pPr>
    </w:p>
    <w:p w14:paraId="3FFA8979" w14:textId="2192ACC4" w:rsidR="00565E77" w:rsidRPr="00B22D6F" w:rsidRDefault="00565E77" w:rsidP="00565E77">
      <w:pPr>
        <w:spacing w:after="0" w:line="240" w:lineRule="auto"/>
        <w:jc w:val="both"/>
        <w:rPr>
          <w:rFonts w:ascii="Arial" w:hAnsi="Arial" w:cs="Arial"/>
          <w:sz w:val="24"/>
          <w:szCs w:val="24"/>
          <w:lang w:val="es-ES_tradnl"/>
        </w:rPr>
      </w:pPr>
      <w:r w:rsidRPr="00B22D6F">
        <w:rPr>
          <w:rFonts w:ascii="Arial" w:hAnsi="Arial" w:cs="Arial"/>
          <w:sz w:val="24"/>
          <w:szCs w:val="24"/>
          <w:lang w:val="es-ES_tradnl"/>
        </w:rPr>
        <w:t>De tal modo, la suspensión de actividades lleva a que el proceso de fiscalización de precampaña</w:t>
      </w:r>
      <w:r w:rsidR="008753D9" w:rsidRPr="00B22D6F">
        <w:rPr>
          <w:rFonts w:ascii="Arial" w:hAnsi="Arial" w:cs="Arial"/>
          <w:sz w:val="24"/>
          <w:szCs w:val="24"/>
          <w:lang w:val="es-ES_tradnl"/>
        </w:rPr>
        <w:t>s</w:t>
      </w:r>
      <w:r w:rsidRPr="00B22D6F">
        <w:rPr>
          <w:rFonts w:ascii="Arial" w:hAnsi="Arial" w:cs="Arial"/>
          <w:sz w:val="24"/>
          <w:szCs w:val="24"/>
          <w:lang w:val="es-ES_tradnl"/>
        </w:rPr>
        <w:t xml:space="preserve"> y </w:t>
      </w:r>
      <w:r w:rsidR="00EF4BFE" w:rsidRPr="00B22D6F">
        <w:rPr>
          <w:rFonts w:ascii="Arial" w:hAnsi="Arial" w:cs="Arial"/>
          <w:sz w:val="24"/>
          <w:szCs w:val="24"/>
          <w:lang w:val="es-ES_tradnl"/>
        </w:rPr>
        <w:t xml:space="preserve">el periodo de </w:t>
      </w:r>
      <w:r w:rsidRPr="00B22D6F">
        <w:rPr>
          <w:rFonts w:ascii="Arial" w:hAnsi="Arial" w:cs="Arial"/>
          <w:sz w:val="24"/>
          <w:szCs w:val="24"/>
          <w:lang w:val="es-ES_tradnl"/>
        </w:rPr>
        <w:t>apoyo ciudadano qued</w:t>
      </w:r>
      <w:r w:rsidR="009C11F3" w:rsidRPr="00B22D6F">
        <w:rPr>
          <w:rFonts w:ascii="Arial" w:hAnsi="Arial" w:cs="Arial"/>
          <w:sz w:val="24"/>
          <w:szCs w:val="24"/>
          <w:lang w:val="es-ES_tradnl"/>
        </w:rPr>
        <w:t>e</w:t>
      </w:r>
      <w:r w:rsidRPr="00B22D6F">
        <w:rPr>
          <w:rFonts w:ascii="Arial" w:hAnsi="Arial" w:cs="Arial"/>
          <w:sz w:val="24"/>
          <w:szCs w:val="24"/>
          <w:lang w:val="es-ES_tradnl"/>
        </w:rPr>
        <w:t xml:space="preserve"> </w:t>
      </w:r>
      <w:r w:rsidR="000361D2" w:rsidRPr="00B22D6F">
        <w:rPr>
          <w:rFonts w:ascii="Arial" w:hAnsi="Arial" w:cs="Arial"/>
          <w:sz w:val="24"/>
          <w:szCs w:val="24"/>
          <w:lang w:val="es-ES_tradnl"/>
        </w:rPr>
        <w:t xml:space="preserve">igualmente suspendido, </w:t>
      </w:r>
      <w:r w:rsidR="00D04EED" w:rsidRPr="00B22D6F">
        <w:rPr>
          <w:rFonts w:ascii="Arial" w:hAnsi="Arial" w:cs="Arial"/>
          <w:sz w:val="24"/>
          <w:szCs w:val="24"/>
          <w:lang w:val="es-ES_tradnl"/>
        </w:rPr>
        <w:t xml:space="preserve">incluyendo sus plazos y términos, de manera tal que cuando se reanuden los procesos electivos </w:t>
      </w:r>
      <w:r w:rsidRPr="00B22D6F">
        <w:rPr>
          <w:rFonts w:ascii="Arial" w:hAnsi="Arial" w:cs="Arial"/>
          <w:sz w:val="24"/>
          <w:szCs w:val="24"/>
          <w:lang w:val="es-ES_tradnl"/>
        </w:rPr>
        <w:t xml:space="preserve">se reactive el cómputo de plazos, </w:t>
      </w:r>
      <w:r w:rsidR="00AF5C32" w:rsidRPr="00B22D6F">
        <w:rPr>
          <w:rFonts w:ascii="Arial" w:hAnsi="Arial" w:cs="Arial"/>
          <w:sz w:val="24"/>
          <w:szCs w:val="24"/>
          <w:lang w:val="es-ES_tradnl"/>
        </w:rPr>
        <w:t xml:space="preserve">a fin de </w:t>
      </w:r>
      <w:r w:rsidR="00BC0BEE" w:rsidRPr="00B22D6F">
        <w:rPr>
          <w:rFonts w:ascii="Arial" w:hAnsi="Arial" w:cs="Arial"/>
          <w:sz w:val="24"/>
          <w:szCs w:val="24"/>
          <w:lang w:val="es-ES_tradnl"/>
        </w:rPr>
        <w:t xml:space="preserve">que </w:t>
      </w:r>
      <w:r w:rsidRPr="00B22D6F">
        <w:rPr>
          <w:rFonts w:ascii="Arial" w:hAnsi="Arial" w:cs="Arial"/>
          <w:sz w:val="24"/>
          <w:szCs w:val="24"/>
          <w:lang w:val="es-ES_tradnl"/>
        </w:rPr>
        <w:t xml:space="preserve">la </w:t>
      </w:r>
      <w:r w:rsidR="00AF5C32" w:rsidRPr="00B22D6F">
        <w:rPr>
          <w:rFonts w:ascii="Arial" w:hAnsi="Arial" w:cs="Arial"/>
          <w:sz w:val="24"/>
          <w:szCs w:val="24"/>
          <w:lang w:val="es-ES_tradnl"/>
        </w:rPr>
        <w:t xml:space="preserve">Unidad Técnica de Fiscalización continúe </w:t>
      </w:r>
      <w:r w:rsidRPr="00B22D6F">
        <w:rPr>
          <w:rFonts w:ascii="Arial" w:hAnsi="Arial" w:cs="Arial"/>
          <w:sz w:val="24"/>
          <w:szCs w:val="24"/>
          <w:lang w:val="es-ES_tradnl"/>
        </w:rPr>
        <w:t>con las actividades hasta generar los proyectos de dictamen y resolución</w:t>
      </w:r>
      <w:r w:rsidR="00AF5C32" w:rsidRPr="00B22D6F">
        <w:rPr>
          <w:rFonts w:ascii="Arial" w:hAnsi="Arial" w:cs="Arial"/>
          <w:sz w:val="24"/>
          <w:szCs w:val="24"/>
          <w:lang w:val="es-ES_tradnl"/>
        </w:rPr>
        <w:t xml:space="preserve"> respectivos</w:t>
      </w:r>
      <w:r w:rsidR="00E9217C" w:rsidRPr="00B22D6F">
        <w:rPr>
          <w:rFonts w:ascii="Arial" w:hAnsi="Arial" w:cs="Arial"/>
          <w:sz w:val="24"/>
          <w:szCs w:val="24"/>
          <w:lang w:val="es-ES_tradnl"/>
        </w:rPr>
        <w:t>, a fin de someterlos a consideración de la Comisión de Fiscalización y, en su oportunidad, a este Consejo General</w:t>
      </w:r>
      <w:r w:rsidRPr="00B22D6F">
        <w:rPr>
          <w:rFonts w:ascii="Arial" w:hAnsi="Arial" w:cs="Arial"/>
          <w:sz w:val="24"/>
          <w:szCs w:val="24"/>
          <w:lang w:val="es-ES_tradnl"/>
        </w:rPr>
        <w:t>.</w:t>
      </w:r>
    </w:p>
    <w:p w14:paraId="0978C0F3" w14:textId="77777777" w:rsidR="00565E77" w:rsidRPr="00B22D6F" w:rsidRDefault="00565E77" w:rsidP="00565E77">
      <w:pPr>
        <w:spacing w:after="0" w:line="240" w:lineRule="auto"/>
        <w:jc w:val="both"/>
        <w:rPr>
          <w:rFonts w:ascii="Arial" w:hAnsi="Arial" w:cs="Arial"/>
          <w:sz w:val="24"/>
          <w:szCs w:val="24"/>
          <w:lang w:val="es-ES_tradnl"/>
        </w:rPr>
      </w:pPr>
    </w:p>
    <w:p w14:paraId="788EE385" w14:textId="5D268C4D" w:rsidR="00565E77" w:rsidRPr="00B22D6F" w:rsidRDefault="00565E77" w:rsidP="00565E77">
      <w:pPr>
        <w:spacing w:after="0" w:line="240" w:lineRule="auto"/>
        <w:jc w:val="both"/>
        <w:rPr>
          <w:rFonts w:ascii="Arial" w:hAnsi="Arial" w:cs="Arial"/>
          <w:sz w:val="24"/>
          <w:szCs w:val="24"/>
          <w:lang w:val="es-ES_tradnl"/>
        </w:rPr>
      </w:pPr>
      <w:r w:rsidRPr="00B22D6F">
        <w:rPr>
          <w:rFonts w:ascii="Arial" w:hAnsi="Arial" w:cs="Arial"/>
          <w:sz w:val="24"/>
          <w:szCs w:val="24"/>
          <w:lang w:val="es-ES_tradnl"/>
        </w:rPr>
        <w:t xml:space="preserve">Asimismo, las consultas y denuncias que se presenten relacionadas con </w:t>
      </w:r>
      <w:r w:rsidR="00791A2C" w:rsidRPr="00B22D6F">
        <w:rPr>
          <w:rFonts w:ascii="Arial" w:hAnsi="Arial" w:cs="Arial"/>
          <w:sz w:val="24"/>
          <w:szCs w:val="24"/>
          <w:lang w:val="es-ES_tradnl"/>
        </w:rPr>
        <w:t xml:space="preserve">dichos procesos </w:t>
      </w:r>
      <w:r w:rsidRPr="00B22D6F">
        <w:rPr>
          <w:rFonts w:ascii="Arial" w:hAnsi="Arial" w:cs="Arial"/>
          <w:sz w:val="24"/>
          <w:szCs w:val="24"/>
          <w:lang w:val="es-ES_tradnl"/>
        </w:rPr>
        <w:t>tendrán que sustanciarse de forma expedita y resolverse</w:t>
      </w:r>
      <w:r w:rsidR="00D92E9C" w:rsidRPr="00B22D6F">
        <w:rPr>
          <w:rFonts w:ascii="Arial" w:hAnsi="Arial" w:cs="Arial"/>
          <w:sz w:val="24"/>
          <w:szCs w:val="24"/>
          <w:lang w:val="es-ES_tradnl"/>
        </w:rPr>
        <w:t xml:space="preserve">, las primeras </w:t>
      </w:r>
      <w:r w:rsidRPr="00B22D6F">
        <w:rPr>
          <w:rFonts w:ascii="Arial" w:hAnsi="Arial" w:cs="Arial"/>
          <w:sz w:val="24"/>
          <w:szCs w:val="24"/>
          <w:lang w:val="es-ES_tradnl"/>
        </w:rPr>
        <w:t xml:space="preserve"> conforme </w:t>
      </w:r>
      <w:r w:rsidR="005306EE" w:rsidRPr="00B22D6F">
        <w:rPr>
          <w:rFonts w:ascii="Arial" w:hAnsi="Arial" w:cs="Arial"/>
          <w:sz w:val="24"/>
          <w:szCs w:val="24"/>
          <w:lang w:val="es-ES_tradnl"/>
        </w:rPr>
        <w:t xml:space="preserve">con </w:t>
      </w:r>
      <w:r w:rsidRPr="00B22D6F">
        <w:rPr>
          <w:rFonts w:ascii="Arial" w:hAnsi="Arial" w:cs="Arial"/>
          <w:sz w:val="24"/>
          <w:szCs w:val="24"/>
          <w:lang w:val="es-ES_tradnl"/>
        </w:rPr>
        <w:t xml:space="preserve">lo </w:t>
      </w:r>
      <w:r w:rsidR="005306EE" w:rsidRPr="00B22D6F">
        <w:rPr>
          <w:rFonts w:ascii="Arial" w:hAnsi="Arial" w:cs="Arial"/>
          <w:sz w:val="24"/>
          <w:szCs w:val="24"/>
          <w:lang w:val="es-ES_tradnl"/>
        </w:rPr>
        <w:t xml:space="preserve">que </w:t>
      </w:r>
      <w:r w:rsidRPr="00B22D6F">
        <w:rPr>
          <w:rFonts w:ascii="Arial" w:hAnsi="Arial" w:cs="Arial"/>
          <w:sz w:val="24"/>
          <w:szCs w:val="24"/>
          <w:lang w:val="es-ES_tradnl"/>
        </w:rPr>
        <w:t xml:space="preserve">señala el artículo 16 del Reglamento de Fiscalización </w:t>
      </w:r>
      <w:r w:rsidR="00897153" w:rsidRPr="00B22D6F">
        <w:rPr>
          <w:rFonts w:ascii="Arial" w:hAnsi="Arial" w:cs="Arial"/>
          <w:sz w:val="24"/>
          <w:szCs w:val="24"/>
          <w:lang w:val="es-ES_tradnl"/>
        </w:rPr>
        <w:t>y</w:t>
      </w:r>
      <w:r w:rsidRPr="00B22D6F">
        <w:rPr>
          <w:rFonts w:ascii="Arial" w:hAnsi="Arial" w:cs="Arial"/>
          <w:sz w:val="24"/>
          <w:szCs w:val="24"/>
          <w:lang w:val="es-ES_tradnl"/>
        </w:rPr>
        <w:t xml:space="preserve">, en el caso de las denuncias, </w:t>
      </w:r>
      <w:r w:rsidR="004F7B16" w:rsidRPr="00B22D6F">
        <w:rPr>
          <w:rFonts w:ascii="Arial" w:hAnsi="Arial" w:cs="Arial"/>
          <w:sz w:val="24"/>
          <w:szCs w:val="24"/>
          <w:lang w:val="es-ES_tradnl"/>
        </w:rPr>
        <w:t xml:space="preserve">tomando en consideración la suspensión del cómputo de plazos de las diversas etapas que conforman los procedimientos administrativos sancionadores de la materia, </w:t>
      </w:r>
      <w:r w:rsidRPr="00B22D6F">
        <w:rPr>
          <w:rFonts w:ascii="Arial" w:hAnsi="Arial" w:cs="Arial"/>
          <w:sz w:val="24"/>
          <w:szCs w:val="24"/>
          <w:lang w:val="es-ES_tradnl"/>
        </w:rPr>
        <w:t>en la misma sesión en la que se aprueben los dictámenes y resoluciones</w:t>
      </w:r>
      <w:r w:rsidR="00B41EA6" w:rsidRPr="00B22D6F">
        <w:rPr>
          <w:rFonts w:ascii="Arial" w:hAnsi="Arial" w:cs="Arial"/>
          <w:sz w:val="24"/>
          <w:szCs w:val="24"/>
          <w:lang w:val="es-ES_tradnl"/>
        </w:rPr>
        <w:t>,</w:t>
      </w:r>
      <w:r w:rsidRPr="00B22D6F">
        <w:rPr>
          <w:rFonts w:ascii="Arial" w:hAnsi="Arial" w:cs="Arial"/>
          <w:sz w:val="24"/>
          <w:szCs w:val="24"/>
          <w:lang w:val="es-ES_tradnl"/>
        </w:rPr>
        <w:t xml:space="preserve"> en cumplimiento a lo </w:t>
      </w:r>
      <w:r w:rsidR="00BB2CBB" w:rsidRPr="00B22D6F">
        <w:rPr>
          <w:rFonts w:ascii="Arial" w:hAnsi="Arial" w:cs="Arial"/>
          <w:sz w:val="24"/>
          <w:szCs w:val="24"/>
          <w:lang w:val="es-ES_tradnl"/>
        </w:rPr>
        <w:t xml:space="preserve">establecido </w:t>
      </w:r>
      <w:r w:rsidRPr="00B22D6F">
        <w:rPr>
          <w:rFonts w:ascii="Arial" w:hAnsi="Arial" w:cs="Arial"/>
          <w:sz w:val="24"/>
          <w:szCs w:val="24"/>
          <w:lang w:val="es-ES_tradnl"/>
        </w:rPr>
        <w:t xml:space="preserve">en el </w:t>
      </w:r>
      <w:r w:rsidR="00D95198" w:rsidRPr="00B22D6F">
        <w:rPr>
          <w:rFonts w:ascii="Arial" w:hAnsi="Arial" w:cs="Arial"/>
          <w:sz w:val="24"/>
          <w:szCs w:val="24"/>
          <w:lang w:val="es-ES_tradnl"/>
        </w:rPr>
        <w:t xml:space="preserve">artículo 39 del </w:t>
      </w:r>
      <w:r w:rsidRPr="00B22D6F">
        <w:rPr>
          <w:rFonts w:ascii="Arial" w:hAnsi="Arial" w:cs="Arial"/>
          <w:sz w:val="24"/>
          <w:szCs w:val="24"/>
          <w:lang w:val="es-ES_tradnl"/>
        </w:rPr>
        <w:t>Reglamento de Procedimientos Sancionadores en Materia de Fiscalización.</w:t>
      </w:r>
    </w:p>
    <w:p w14:paraId="1CBB5CD4" w14:textId="77777777" w:rsidR="00565E77" w:rsidRPr="00B22D6F" w:rsidRDefault="00565E77" w:rsidP="00565E77">
      <w:pPr>
        <w:spacing w:after="0" w:line="240" w:lineRule="auto"/>
        <w:rPr>
          <w:rFonts w:ascii="Arial" w:hAnsi="Arial" w:cs="Arial"/>
          <w:sz w:val="24"/>
          <w:szCs w:val="24"/>
          <w:lang w:val="es-ES_tradnl"/>
        </w:rPr>
      </w:pPr>
    </w:p>
    <w:p w14:paraId="5AE50010" w14:textId="7AB16F33" w:rsidR="00565E77" w:rsidRPr="00B22D6F" w:rsidRDefault="00565E77" w:rsidP="00565E77">
      <w:pPr>
        <w:spacing w:after="0" w:line="240" w:lineRule="auto"/>
        <w:jc w:val="both"/>
        <w:rPr>
          <w:rFonts w:ascii="Arial" w:hAnsi="Arial" w:cs="Arial"/>
          <w:sz w:val="24"/>
          <w:szCs w:val="24"/>
          <w:lang w:val="es-ES_tradnl"/>
        </w:rPr>
      </w:pPr>
      <w:r w:rsidRPr="00B22D6F">
        <w:rPr>
          <w:rFonts w:ascii="Arial" w:hAnsi="Arial" w:cs="Arial"/>
          <w:sz w:val="24"/>
          <w:szCs w:val="24"/>
          <w:lang w:val="es-ES_tradnl"/>
        </w:rPr>
        <w:t xml:space="preserve">Se destaca que para el registro de </w:t>
      </w:r>
      <w:r w:rsidR="00BF026B" w:rsidRPr="00B22D6F">
        <w:rPr>
          <w:rFonts w:ascii="Arial" w:hAnsi="Arial" w:cs="Arial"/>
          <w:sz w:val="24"/>
          <w:szCs w:val="24"/>
          <w:lang w:val="es-ES_tradnl"/>
        </w:rPr>
        <w:t>candidaturas</w:t>
      </w:r>
      <w:r w:rsidRPr="00B22D6F">
        <w:rPr>
          <w:rFonts w:ascii="Arial" w:hAnsi="Arial" w:cs="Arial"/>
          <w:sz w:val="24"/>
          <w:szCs w:val="24"/>
          <w:lang w:val="es-ES_tradnl"/>
        </w:rPr>
        <w:t xml:space="preserve"> es necesario contar con el resultado de la fiscalización, para que la autoridad competente conozca si la rendición de cuentas fue realizada adecuadamente por parte de los sujetos obligados y no se está ante alguna causal para la negativa del registro o la cancelación de la candidatura, en términos de lo establecido en los artículos </w:t>
      </w:r>
      <w:r w:rsidR="006D0B49" w:rsidRPr="00B22D6F">
        <w:rPr>
          <w:rFonts w:ascii="Arial" w:hAnsi="Arial" w:cs="Arial"/>
          <w:sz w:val="24"/>
          <w:szCs w:val="24"/>
          <w:lang w:val="es-ES_tradnl"/>
        </w:rPr>
        <w:t xml:space="preserve">229, párrafo 3, y 378, en relación con los diversos </w:t>
      </w:r>
      <w:r w:rsidRPr="00B22D6F">
        <w:rPr>
          <w:rFonts w:ascii="Arial" w:hAnsi="Arial" w:cs="Arial"/>
          <w:sz w:val="24"/>
          <w:szCs w:val="24"/>
          <w:lang w:val="es-ES_tradnl"/>
        </w:rPr>
        <w:t xml:space="preserve">445, </w:t>
      </w:r>
      <w:r w:rsidR="00B87EC4" w:rsidRPr="00B22D6F">
        <w:rPr>
          <w:rFonts w:ascii="Arial" w:hAnsi="Arial" w:cs="Arial"/>
          <w:sz w:val="24"/>
          <w:szCs w:val="24"/>
          <w:lang w:val="es-ES_tradnl"/>
        </w:rPr>
        <w:t>párrafo</w:t>
      </w:r>
      <w:r w:rsidRPr="00B22D6F">
        <w:rPr>
          <w:rFonts w:ascii="Arial" w:hAnsi="Arial" w:cs="Arial"/>
          <w:sz w:val="24"/>
          <w:szCs w:val="24"/>
          <w:lang w:val="es-ES_tradnl"/>
        </w:rPr>
        <w:t xml:space="preserve"> 1, inciso d) y 456, </w:t>
      </w:r>
      <w:r w:rsidR="00B87EC4" w:rsidRPr="00B22D6F">
        <w:rPr>
          <w:rFonts w:ascii="Arial" w:hAnsi="Arial" w:cs="Arial"/>
          <w:sz w:val="24"/>
          <w:szCs w:val="24"/>
          <w:lang w:val="es-ES_tradnl"/>
        </w:rPr>
        <w:t>párrafo</w:t>
      </w:r>
      <w:r w:rsidRPr="00B22D6F">
        <w:rPr>
          <w:rFonts w:ascii="Arial" w:hAnsi="Arial" w:cs="Arial"/>
          <w:sz w:val="24"/>
          <w:szCs w:val="24"/>
          <w:lang w:val="es-ES_tradnl"/>
        </w:rPr>
        <w:t xml:space="preserve"> 1, inciso c) fracción III, de la LGIPE</w:t>
      </w:r>
      <w:r w:rsidR="00690666" w:rsidRPr="00B22D6F">
        <w:rPr>
          <w:rFonts w:ascii="Arial" w:hAnsi="Arial" w:cs="Arial"/>
          <w:sz w:val="24"/>
          <w:szCs w:val="24"/>
          <w:lang w:val="es-ES_tradnl"/>
        </w:rPr>
        <w:t>, por lo cual</w:t>
      </w:r>
      <w:r w:rsidR="009F53CB" w:rsidRPr="00B22D6F">
        <w:rPr>
          <w:rFonts w:ascii="Arial" w:hAnsi="Arial" w:cs="Arial"/>
          <w:sz w:val="24"/>
          <w:szCs w:val="24"/>
          <w:lang w:val="es-ES_tradnl"/>
        </w:rPr>
        <w:t xml:space="preserve"> la Unidad Técnica de Fiscalización deberá realizar el análisis correspondiente y</w:t>
      </w:r>
      <w:r w:rsidR="007A4BDD" w:rsidRPr="00B22D6F">
        <w:rPr>
          <w:rFonts w:ascii="Arial" w:hAnsi="Arial" w:cs="Arial"/>
          <w:sz w:val="24"/>
          <w:szCs w:val="24"/>
          <w:lang w:val="es-ES_tradnl"/>
        </w:rPr>
        <w:t>, de ser el caso,</w:t>
      </w:r>
      <w:r w:rsidR="009F53CB" w:rsidRPr="00B22D6F">
        <w:rPr>
          <w:rFonts w:ascii="Arial" w:hAnsi="Arial" w:cs="Arial"/>
          <w:sz w:val="24"/>
          <w:szCs w:val="24"/>
          <w:lang w:val="es-ES_tradnl"/>
        </w:rPr>
        <w:t xml:space="preserve"> proponer en su momento los ajustes a los plazos necesarios para que se </w:t>
      </w:r>
      <w:r w:rsidR="008F649B" w:rsidRPr="00B22D6F">
        <w:rPr>
          <w:rFonts w:ascii="Arial" w:hAnsi="Arial" w:cs="Arial"/>
          <w:sz w:val="24"/>
          <w:szCs w:val="24"/>
          <w:lang w:val="es-ES_tradnl"/>
        </w:rPr>
        <w:t>cumpla</w:t>
      </w:r>
      <w:r w:rsidR="009F53CB" w:rsidRPr="00B22D6F">
        <w:rPr>
          <w:rFonts w:ascii="Arial" w:hAnsi="Arial" w:cs="Arial"/>
          <w:sz w:val="24"/>
          <w:szCs w:val="24"/>
          <w:lang w:val="es-ES_tradnl"/>
        </w:rPr>
        <w:t xml:space="preserve"> con tal finalidad</w:t>
      </w:r>
      <w:r w:rsidRPr="00B22D6F">
        <w:rPr>
          <w:rFonts w:ascii="Arial" w:hAnsi="Arial" w:cs="Arial"/>
          <w:sz w:val="24"/>
          <w:szCs w:val="24"/>
          <w:lang w:val="es-ES_tradnl"/>
        </w:rPr>
        <w:t>.</w:t>
      </w:r>
    </w:p>
    <w:p w14:paraId="1E4057DB" w14:textId="77777777" w:rsidR="00565E77" w:rsidRPr="00B22D6F" w:rsidRDefault="00565E77" w:rsidP="00565E77">
      <w:pPr>
        <w:spacing w:after="0" w:line="240" w:lineRule="auto"/>
        <w:rPr>
          <w:rFonts w:ascii="Arial" w:hAnsi="Arial" w:cs="Arial"/>
          <w:b/>
          <w:bCs/>
          <w:sz w:val="32"/>
          <w:szCs w:val="32"/>
          <w:lang w:val="es-ES_tradnl"/>
        </w:rPr>
      </w:pPr>
    </w:p>
    <w:p w14:paraId="39BCB49E" w14:textId="577E4124" w:rsidR="000E35B0" w:rsidRPr="00B22D6F" w:rsidRDefault="000E35B0" w:rsidP="000E35B0">
      <w:pPr>
        <w:jc w:val="both"/>
        <w:rPr>
          <w:rFonts w:ascii="Arial" w:hAnsi="Arial" w:cs="Arial"/>
          <w:b/>
          <w:bCs/>
          <w:sz w:val="24"/>
          <w:szCs w:val="24"/>
          <w:lang w:val="es-ES_tradnl"/>
        </w:rPr>
      </w:pPr>
      <w:r w:rsidRPr="00B22D6F">
        <w:rPr>
          <w:rFonts w:ascii="Arial" w:hAnsi="Arial" w:cs="Arial"/>
          <w:b/>
          <w:bCs/>
          <w:sz w:val="24"/>
          <w:szCs w:val="24"/>
          <w:lang w:val="es-ES_tradnl"/>
        </w:rPr>
        <w:t>Medidas de carácter presupuestal y administrativo</w:t>
      </w:r>
    </w:p>
    <w:p w14:paraId="1769E219" w14:textId="77777777" w:rsidR="000E35B0" w:rsidRPr="00B22D6F" w:rsidRDefault="000E35B0" w:rsidP="000E35B0">
      <w:pPr>
        <w:spacing w:after="60"/>
        <w:jc w:val="both"/>
        <w:rPr>
          <w:rFonts w:ascii="Arial" w:hAnsi="Arial" w:cs="Arial"/>
          <w:sz w:val="18"/>
          <w:szCs w:val="18"/>
          <w:lang w:val="es-ES_tradnl"/>
        </w:rPr>
      </w:pPr>
    </w:p>
    <w:p w14:paraId="5413A49C" w14:textId="5FA3611E" w:rsidR="000E35B0" w:rsidRPr="00B22D6F" w:rsidRDefault="000E35B0" w:rsidP="000E35B0">
      <w:pPr>
        <w:spacing w:after="60"/>
        <w:jc w:val="both"/>
        <w:rPr>
          <w:rFonts w:ascii="Arial" w:hAnsi="Arial" w:cs="Arial"/>
          <w:sz w:val="24"/>
          <w:szCs w:val="24"/>
          <w:lang w:val="es-ES_tradnl"/>
        </w:rPr>
      </w:pPr>
      <w:r w:rsidRPr="00B22D6F">
        <w:rPr>
          <w:rFonts w:ascii="Arial" w:hAnsi="Arial" w:cs="Arial"/>
          <w:sz w:val="24"/>
          <w:szCs w:val="24"/>
          <w:lang w:val="es-ES_tradnl"/>
        </w:rPr>
        <w:t xml:space="preserve">Considerando que el INE tiene bajo su responsabilidad diversas actividades en el marco de los procesos electorales locales 2019-2020 de Coahuila e Hidalgo, las cuales se verán suspendidas a partir de la aprobación del presente acuerdo, es importante advertir desde ahora, la necesidad de que la presupuestación y la calendarización para el ejercicio de los programas y proyectos relacionados con los procesos electorales locales de Coahuila e Hidalgo, </w:t>
      </w:r>
      <w:r w:rsidR="00C75CF7" w:rsidRPr="00B22D6F">
        <w:rPr>
          <w:rFonts w:ascii="Arial" w:eastAsia="Arial" w:hAnsi="Arial" w:cs="Arial"/>
          <w:sz w:val="23"/>
          <w:szCs w:val="23"/>
        </w:rPr>
        <w:t>donde el OPL de Jalisco tiene una participación relevante en la preparación de la urna electrónica que habrá de ser utilizada en el la jornada electoral en el Estado de Hidalgo,</w:t>
      </w:r>
      <w:r w:rsidR="00C75CF7" w:rsidRPr="00B22D6F">
        <w:rPr>
          <w:rFonts w:ascii="Arial" w:hAnsi="Arial" w:cs="Arial"/>
          <w:sz w:val="24"/>
          <w:szCs w:val="24"/>
          <w:lang w:val="es-ES_tradnl"/>
        </w:rPr>
        <w:t xml:space="preserve"> </w:t>
      </w:r>
      <w:r w:rsidRPr="00B22D6F">
        <w:rPr>
          <w:rFonts w:ascii="Arial" w:hAnsi="Arial" w:cs="Arial"/>
          <w:sz w:val="24"/>
          <w:szCs w:val="24"/>
          <w:lang w:val="es-ES_tradnl"/>
        </w:rPr>
        <w:t xml:space="preserve">tendrán necesariamente </w:t>
      </w:r>
      <w:r w:rsidR="0088051B" w:rsidRPr="00B22D6F">
        <w:rPr>
          <w:rFonts w:ascii="Arial" w:hAnsi="Arial" w:cs="Arial"/>
          <w:sz w:val="24"/>
          <w:szCs w:val="24"/>
          <w:lang w:val="es-ES_tradnl"/>
        </w:rPr>
        <w:t xml:space="preserve">que modificarse respecto </w:t>
      </w:r>
      <w:r w:rsidRPr="00B22D6F">
        <w:rPr>
          <w:rFonts w:ascii="Arial" w:hAnsi="Arial" w:cs="Arial"/>
          <w:sz w:val="24"/>
          <w:szCs w:val="24"/>
          <w:lang w:val="es-ES_tradnl"/>
        </w:rPr>
        <w:t>a lo originalmente aprob</w:t>
      </w:r>
      <w:r w:rsidR="00235164" w:rsidRPr="00B22D6F">
        <w:rPr>
          <w:rFonts w:ascii="Arial" w:hAnsi="Arial" w:cs="Arial"/>
          <w:sz w:val="24"/>
          <w:szCs w:val="24"/>
          <w:lang w:val="es-ES_tradnl"/>
        </w:rPr>
        <w:t>a</w:t>
      </w:r>
      <w:r w:rsidR="0088051B" w:rsidRPr="00B22D6F">
        <w:rPr>
          <w:rFonts w:ascii="Arial" w:hAnsi="Arial" w:cs="Arial"/>
          <w:sz w:val="24"/>
          <w:szCs w:val="24"/>
          <w:lang w:val="es-ES_tradnl"/>
        </w:rPr>
        <w:t>d</w:t>
      </w:r>
      <w:r w:rsidR="00235164" w:rsidRPr="00B22D6F">
        <w:rPr>
          <w:rFonts w:ascii="Arial" w:hAnsi="Arial" w:cs="Arial"/>
          <w:sz w:val="24"/>
          <w:szCs w:val="24"/>
          <w:lang w:val="es-ES_tradnl"/>
        </w:rPr>
        <w:t>o</w:t>
      </w:r>
      <w:r w:rsidRPr="00B22D6F">
        <w:rPr>
          <w:rFonts w:ascii="Arial" w:hAnsi="Arial" w:cs="Arial"/>
          <w:sz w:val="24"/>
          <w:szCs w:val="24"/>
          <w:lang w:val="es-ES_tradnl"/>
        </w:rPr>
        <w:t>, a fin de afrontar</w:t>
      </w:r>
      <w:r w:rsidR="006B2207" w:rsidRPr="00B22D6F">
        <w:rPr>
          <w:rFonts w:ascii="Arial" w:hAnsi="Arial" w:cs="Arial"/>
          <w:sz w:val="24"/>
          <w:szCs w:val="24"/>
          <w:lang w:val="es-ES_tradnl"/>
        </w:rPr>
        <w:t>,</w:t>
      </w:r>
      <w:r w:rsidRPr="00B22D6F">
        <w:rPr>
          <w:rFonts w:ascii="Arial" w:hAnsi="Arial" w:cs="Arial"/>
          <w:sz w:val="24"/>
          <w:szCs w:val="24"/>
          <w:lang w:val="es-ES_tradnl"/>
        </w:rPr>
        <w:t xml:space="preserve"> en el momento oportuno, las tareas de coordinación que correspondan al INE, una vez que se determine por este Consejo General, la reanudación de las actividades de preparación de la jornada electoral. </w:t>
      </w:r>
    </w:p>
    <w:p w14:paraId="109ED21C" w14:textId="1A737DA7" w:rsidR="000E35B0" w:rsidRPr="00B22D6F" w:rsidRDefault="000E35B0" w:rsidP="000E35B0">
      <w:pPr>
        <w:spacing w:after="60"/>
        <w:jc w:val="both"/>
        <w:rPr>
          <w:rFonts w:ascii="Arial" w:hAnsi="Arial" w:cs="Arial"/>
          <w:lang w:val="es-ES_tradnl"/>
        </w:rPr>
      </w:pPr>
    </w:p>
    <w:p w14:paraId="383C2349" w14:textId="12E46707" w:rsidR="00D34FB5" w:rsidRPr="00B22D6F" w:rsidRDefault="000E35B0" w:rsidP="000E35B0">
      <w:pPr>
        <w:spacing w:after="60"/>
        <w:jc w:val="both"/>
        <w:rPr>
          <w:rFonts w:ascii="Arial" w:hAnsi="Arial" w:cs="Arial"/>
          <w:sz w:val="24"/>
          <w:szCs w:val="24"/>
          <w:lang w:val="es-ES_tradnl"/>
        </w:rPr>
      </w:pPr>
      <w:r w:rsidRPr="00B22D6F">
        <w:rPr>
          <w:rFonts w:ascii="Arial" w:hAnsi="Arial" w:cs="Arial"/>
          <w:sz w:val="24"/>
          <w:szCs w:val="24"/>
          <w:lang w:val="es-ES_tradnl"/>
        </w:rPr>
        <w:t xml:space="preserve">Por estas razones, resulta fundamental ordenar con la aprobación del presente acuerdo, la viabilidad de </w:t>
      </w:r>
      <w:r w:rsidR="000A6982" w:rsidRPr="00B22D6F">
        <w:rPr>
          <w:rFonts w:ascii="Arial" w:hAnsi="Arial" w:cs="Arial"/>
          <w:sz w:val="24"/>
          <w:szCs w:val="24"/>
          <w:lang w:val="es-ES_tradnl"/>
        </w:rPr>
        <w:t>re</w:t>
      </w:r>
      <w:r w:rsidRPr="00B22D6F">
        <w:rPr>
          <w:rFonts w:ascii="Arial" w:hAnsi="Arial" w:cs="Arial"/>
          <w:sz w:val="24"/>
          <w:szCs w:val="24"/>
          <w:lang w:val="es-ES_tradnl"/>
        </w:rPr>
        <w:t>asignar a los programas o proyectos relacionados con los procesos electorales locales de Coahuila e Hidalgo los recursos presupuestales necesarios en todos los capítulos y partidas de gasto que correspondan, a fin de garantizar la continuidad de las actividades que correspondan a este Instituto</w:t>
      </w:r>
      <w:r w:rsidR="00D34FB5" w:rsidRPr="00B22D6F">
        <w:rPr>
          <w:rFonts w:ascii="Arial" w:hAnsi="Arial" w:cs="Arial"/>
          <w:sz w:val="24"/>
          <w:szCs w:val="24"/>
          <w:lang w:val="es-ES_tradnl"/>
        </w:rPr>
        <w:t>.</w:t>
      </w:r>
    </w:p>
    <w:p w14:paraId="257E8FF3" w14:textId="77777777" w:rsidR="00D34FB5" w:rsidRPr="00B22D6F" w:rsidRDefault="00D34FB5" w:rsidP="000E35B0">
      <w:pPr>
        <w:spacing w:after="60"/>
        <w:jc w:val="both"/>
        <w:rPr>
          <w:rFonts w:ascii="Arial" w:hAnsi="Arial" w:cs="Arial"/>
          <w:sz w:val="24"/>
          <w:szCs w:val="24"/>
          <w:lang w:val="es-ES_tradnl"/>
        </w:rPr>
      </w:pPr>
    </w:p>
    <w:p w14:paraId="185D6757" w14:textId="4AAB95F4" w:rsidR="00FA57BB" w:rsidRPr="00B22D6F" w:rsidRDefault="00D34FB5" w:rsidP="000E35B0">
      <w:pPr>
        <w:spacing w:after="60"/>
        <w:jc w:val="both"/>
        <w:rPr>
          <w:rFonts w:ascii="Arial" w:hAnsi="Arial" w:cs="Arial"/>
          <w:sz w:val="24"/>
          <w:szCs w:val="24"/>
          <w:lang w:val="es-ES_tradnl"/>
        </w:rPr>
      </w:pPr>
      <w:r w:rsidRPr="00B22D6F">
        <w:rPr>
          <w:rFonts w:ascii="Arial" w:hAnsi="Arial" w:cs="Arial"/>
          <w:sz w:val="24"/>
          <w:szCs w:val="24"/>
          <w:lang w:val="es-ES_tradnl"/>
        </w:rPr>
        <w:t xml:space="preserve">Asimismo, deberán tomarse todas las medidas administrativas, relacionadas con los recursos materiales, humanos y financieros, necesarias para garantizar la continuidad de las actividades </w:t>
      </w:r>
      <w:r w:rsidR="002E4220" w:rsidRPr="00B22D6F">
        <w:rPr>
          <w:rFonts w:ascii="Arial" w:hAnsi="Arial" w:cs="Arial"/>
          <w:sz w:val="24"/>
          <w:szCs w:val="24"/>
          <w:lang w:val="es-ES_tradnl"/>
        </w:rPr>
        <w:t xml:space="preserve">propias del desarrollo de los procesos electorales de Coahuila e Hidalgo, </w:t>
      </w:r>
      <w:r w:rsidR="000019E1" w:rsidRPr="00B22D6F">
        <w:rPr>
          <w:rFonts w:ascii="Arial" w:hAnsi="Arial" w:cs="Arial"/>
          <w:sz w:val="24"/>
          <w:szCs w:val="24"/>
          <w:lang w:val="es-ES_tradnl"/>
        </w:rPr>
        <w:t xml:space="preserve">así como de la operación misma del propio Instituto </w:t>
      </w:r>
      <w:r w:rsidR="00F77C90" w:rsidRPr="00B22D6F">
        <w:rPr>
          <w:rFonts w:ascii="Arial" w:hAnsi="Arial" w:cs="Arial"/>
          <w:sz w:val="24"/>
          <w:szCs w:val="24"/>
          <w:lang w:val="es-ES_tradnl"/>
        </w:rPr>
        <w:t xml:space="preserve">vinculada con el ejercicio de los derechos </w:t>
      </w:r>
      <w:r w:rsidR="00427D36" w:rsidRPr="00B22D6F">
        <w:rPr>
          <w:rFonts w:ascii="Arial" w:hAnsi="Arial" w:cs="Arial"/>
          <w:sz w:val="24"/>
          <w:szCs w:val="24"/>
          <w:lang w:val="es-ES_tradnl"/>
        </w:rPr>
        <w:t>humanos, particularmente los político electorales</w:t>
      </w:r>
      <w:r w:rsidR="003F26FE" w:rsidRPr="00B22D6F">
        <w:rPr>
          <w:rFonts w:ascii="Arial" w:hAnsi="Arial" w:cs="Arial"/>
          <w:sz w:val="24"/>
          <w:szCs w:val="24"/>
          <w:lang w:val="es-ES_tradnl"/>
        </w:rPr>
        <w:t xml:space="preserve">, </w:t>
      </w:r>
      <w:r w:rsidR="002E4220" w:rsidRPr="00B22D6F">
        <w:rPr>
          <w:rFonts w:ascii="Arial" w:hAnsi="Arial" w:cs="Arial"/>
          <w:sz w:val="24"/>
          <w:szCs w:val="24"/>
          <w:lang w:val="es-ES_tradnl"/>
        </w:rPr>
        <w:t xml:space="preserve">de manera inmediata a que este Consejo General determine su reanudación y a fin de que se celebren los comicios </w:t>
      </w:r>
      <w:r w:rsidR="000169CF" w:rsidRPr="00B22D6F">
        <w:rPr>
          <w:rFonts w:ascii="Arial" w:hAnsi="Arial" w:cs="Arial"/>
          <w:sz w:val="24"/>
          <w:szCs w:val="24"/>
          <w:lang w:val="es-ES_tradnl"/>
        </w:rPr>
        <w:t xml:space="preserve">preferentemente </w:t>
      </w:r>
      <w:r w:rsidR="00BC5FF0" w:rsidRPr="00B22D6F">
        <w:rPr>
          <w:rFonts w:ascii="Arial" w:hAnsi="Arial" w:cs="Arial"/>
          <w:sz w:val="24"/>
          <w:szCs w:val="24"/>
          <w:lang w:val="es-ES_tradnl"/>
        </w:rPr>
        <w:t xml:space="preserve">entre lo últimos días del mes de julio </w:t>
      </w:r>
      <w:r w:rsidR="00475F4B" w:rsidRPr="00B22D6F">
        <w:rPr>
          <w:rFonts w:ascii="Arial" w:hAnsi="Arial" w:cs="Arial"/>
          <w:sz w:val="24"/>
          <w:szCs w:val="24"/>
          <w:lang w:val="es-ES_tradnl"/>
        </w:rPr>
        <w:t xml:space="preserve">o </w:t>
      </w:r>
      <w:r w:rsidR="009B47FF" w:rsidRPr="00B22D6F">
        <w:rPr>
          <w:rFonts w:ascii="Arial" w:hAnsi="Arial" w:cs="Arial"/>
          <w:sz w:val="24"/>
          <w:szCs w:val="24"/>
          <w:lang w:val="es-ES_tradnl"/>
        </w:rPr>
        <w:t xml:space="preserve">principios de </w:t>
      </w:r>
      <w:r w:rsidR="002E4220" w:rsidRPr="00B22D6F">
        <w:rPr>
          <w:rFonts w:ascii="Arial" w:hAnsi="Arial" w:cs="Arial"/>
          <w:sz w:val="24"/>
          <w:szCs w:val="24"/>
          <w:lang w:val="es-ES_tradnl"/>
        </w:rPr>
        <w:t xml:space="preserve">agosto próximo, </w:t>
      </w:r>
      <w:r w:rsidR="00BC5FF0" w:rsidRPr="00B22D6F">
        <w:rPr>
          <w:rFonts w:ascii="Arial" w:hAnsi="Arial" w:cs="Arial"/>
          <w:sz w:val="24"/>
          <w:szCs w:val="24"/>
          <w:lang w:val="es-ES_tradnl"/>
        </w:rPr>
        <w:t>siempre que las condiciones sanitarias lo permitan,</w:t>
      </w:r>
      <w:r w:rsidR="007B1579" w:rsidRPr="00B22D6F">
        <w:rPr>
          <w:rFonts w:ascii="Arial" w:hAnsi="Arial" w:cs="Arial"/>
          <w:sz w:val="24"/>
          <w:szCs w:val="24"/>
          <w:lang w:val="es-ES_tradnl"/>
        </w:rPr>
        <w:t xml:space="preserve"> </w:t>
      </w:r>
      <w:r w:rsidR="002E4220" w:rsidRPr="00B22D6F">
        <w:rPr>
          <w:rFonts w:ascii="Arial" w:hAnsi="Arial" w:cs="Arial"/>
          <w:sz w:val="24"/>
          <w:szCs w:val="24"/>
          <w:lang w:val="es-ES_tradnl"/>
        </w:rPr>
        <w:t>debiendo velarse por que se respeten los principios constitucionales que rigen la función electoral y las reglas que rigen las elecciones</w:t>
      </w:r>
      <w:r w:rsidR="00FA57BB" w:rsidRPr="00B22D6F">
        <w:rPr>
          <w:rFonts w:ascii="Arial" w:hAnsi="Arial" w:cs="Arial"/>
          <w:sz w:val="24"/>
          <w:szCs w:val="24"/>
          <w:lang w:val="es-ES_tradnl"/>
        </w:rPr>
        <w:t>.</w:t>
      </w:r>
    </w:p>
    <w:p w14:paraId="508D1A2F" w14:textId="50326347" w:rsidR="005F62F5" w:rsidRPr="00B22D6F" w:rsidRDefault="005F62F5" w:rsidP="000E35B0">
      <w:pPr>
        <w:spacing w:after="60"/>
        <w:jc w:val="both"/>
        <w:rPr>
          <w:rFonts w:ascii="Arial" w:hAnsi="Arial" w:cs="Arial"/>
          <w:sz w:val="24"/>
          <w:szCs w:val="24"/>
          <w:lang w:val="es-ES_tradnl"/>
        </w:rPr>
      </w:pPr>
    </w:p>
    <w:p w14:paraId="38176B57" w14:textId="3CBB977C" w:rsidR="005F62F5" w:rsidRPr="00B22D6F" w:rsidRDefault="005F62F5" w:rsidP="000E35B0">
      <w:pPr>
        <w:spacing w:after="60"/>
        <w:jc w:val="both"/>
        <w:rPr>
          <w:rFonts w:ascii="Arial" w:hAnsi="Arial" w:cs="Arial"/>
          <w:sz w:val="24"/>
          <w:szCs w:val="24"/>
          <w:lang w:val="es-ES_tradnl"/>
        </w:rPr>
      </w:pPr>
      <w:r w:rsidRPr="00B22D6F">
        <w:rPr>
          <w:rFonts w:ascii="Arial" w:hAnsi="Arial" w:cs="Arial"/>
          <w:sz w:val="24"/>
          <w:szCs w:val="24"/>
          <w:lang w:val="es-ES_tradnl"/>
        </w:rPr>
        <w:t xml:space="preserve">En ese sentido, </w:t>
      </w:r>
      <w:r w:rsidR="00A33952" w:rsidRPr="00B22D6F">
        <w:rPr>
          <w:rFonts w:ascii="Arial" w:hAnsi="Arial" w:cs="Arial"/>
          <w:sz w:val="24"/>
          <w:szCs w:val="24"/>
          <w:lang w:val="es-ES_tradnl"/>
        </w:rPr>
        <w:t>el Secretario Ejecutivo, a través de la Dirección Ejecutiva de Administración</w:t>
      </w:r>
      <w:r w:rsidR="008A6C82" w:rsidRPr="00B22D6F">
        <w:rPr>
          <w:rFonts w:ascii="Arial" w:hAnsi="Arial" w:cs="Arial"/>
          <w:sz w:val="24"/>
          <w:szCs w:val="24"/>
          <w:lang w:val="es-ES_tradnl"/>
        </w:rPr>
        <w:t xml:space="preserve"> y las unidades responsables, deberán </w:t>
      </w:r>
      <w:r w:rsidR="00384E76" w:rsidRPr="00B22D6F">
        <w:rPr>
          <w:rFonts w:ascii="Arial" w:hAnsi="Arial" w:cs="Arial"/>
          <w:sz w:val="24"/>
          <w:szCs w:val="24"/>
          <w:lang w:val="es-ES_tradnl"/>
        </w:rPr>
        <w:t>dar continuidad</w:t>
      </w:r>
      <w:r w:rsidR="00424446" w:rsidRPr="00B22D6F">
        <w:rPr>
          <w:rFonts w:ascii="Arial" w:hAnsi="Arial" w:cs="Arial"/>
          <w:sz w:val="24"/>
          <w:szCs w:val="24"/>
          <w:lang w:val="es-ES_tradnl"/>
        </w:rPr>
        <w:t xml:space="preserve"> a las obligaciones </w:t>
      </w:r>
      <w:r w:rsidR="004E3864" w:rsidRPr="00B22D6F">
        <w:rPr>
          <w:rFonts w:ascii="Arial" w:hAnsi="Arial" w:cs="Arial"/>
          <w:sz w:val="24"/>
          <w:szCs w:val="24"/>
          <w:lang w:val="es-ES_tradnl"/>
        </w:rPr>
        <w:t xml:space="preserve">contractuales asociadas a dichos aspectos, tales como </w:t>
      </w:r>
      <w:r w:rsidR="00343426" w:rsidRPr="00B22D6F">
        <w:rPr>
          <w:rFonts w:ascii="Arial" w:hAnsi="Arial" w:cs="Arial"/>
          <w:sz w:val="24"/>
          <w:szCs w:val="24"/>
          <w:lang w:val="es-ES_tradnl"/>
        </w:rPr>
        <w:t xml:space="preserve">el personal eventual asociado a los procesos electorales de mérito, </w:t>
      </w:r>
      <w:r w:rsidR="007A0C7B" w:rsidRPr="00B22D6F">
        <w:rPr>
          <w:rFonts w:ascii="Arial" w:hAnsi="Arial" w:cs="Arial"/>
          <w:sz w:val="24"/>
          <w:szCs w:val="24"/>
          <w:lang w:val="es-ES_tradnl"/>
        </w:rPr>
        <w:t>o bien, atinentes a servicios</w:t>
      </w:r>
      <w:r w:rsidR="007A1E97" w:rsidRPr="00B22D6F">
        <w:rPr>
          <w:rFonts w:ascii="Arial" w:hAnsi="Arial" w:cs="Arial"/>
          <w:sz w:val="24"/>
          <w:szCs w:val="24"/>
          <w:lang w:val="es-ES_tradnl"/>
        </w:rPr>
        <w:t xml:space="preserve">, adquisiciones o arrendamientos, </w:t>
      </w:r>
      <w:r w:rsidR="004173A0" w:rsidRPr="00B22D6F">
        <w:rPr>
          <w:rFonts w:ascii="Arial" w:hAnsi="Arial" w:cs="Arial"/>
          <w:sz w:val="24"/>
          <w:szCs w:val="24"/>
          <w:lang w:val="es-ES_tradnl"/>
        </w:rPr>
        <w:t>así como la generación de los pagos correspondientes, incluidas las nóminas</w:t>
      </w:r>
      <w:r w:rsidR="006F6299" w:rsidRPr="00B22D6F">
        <w:rPr>
          <w:rFonts w:ascii="Arial" w:hAnsi="Arial" w:cs="Arial"/>
          <w:sz w:val="24"/>
          <w:szCs w:val="24"/>
          <w:lang w:val="es-ES_tradnl"/>
        </w:rPr>
        <w:t xml:space="preserve">, </w:t>
      </w:r>
      <w:r w:rsidR="007A1E97" w:rsidRPr="00B22D6F">
        <w:rPr>
          <w:rFonts w:ascii="Arial" w:hAnsi="Arial" w:cs="Arial"/>
          <w:sz w:val="24"/>
          <w:szCs w:val="24"/>
          <w:lang w:val="es-ES_tradnl"/>
        </w:rPr>
        <w:t>necesarios para garantizar su desarrollo</w:t>
      </w:r>
      <w:r w:rsidR="00A13928" w:rsidRPr="00B22D6F">
        <w:rPr>
          <w:rFonts w:ascii="Arial" w:hAnsi="Arial" w:cs="Arial"/>
          <w:sz w:val="24"/>
          <w:szCs w:val="24"/>
          <w:lang w:val="es-ES_tradnl"/>
        </w:rPr>
        <w:t>, mantener la capacidad instalada requerida</w:t>
      </w:r>
      <w:r w:rsidR="00384E76" w:rsidRPr="00B22D6F">
        <w:rPr>
          <w:rFonts w:ascii="Arial" w:hAnsi="Arial" w:cs="Arial"/>
          <w:sz w:val="24"/>
          <w:szCs w:val="24"/>
          <w:lang w:val="es-ES_tradnl"/>
        </w:rPr>
        <w:t xml:space="preserve"> y, en su caso, realizar </w:t>
      </w:r>
      <w:r w:rsidR="00424446" w:rsidRPr="00B22D6F">
        <w:rPr>
          <w:rFonts w:ascii="Arial" w:hAnsi="Arial" w:cs="Arial"/>
          <w:sz w:val="24"/>
          <w:szCs w:val="24"/>
          <w:lang w:val="es-ES_tradnl"/>
        </w:rPr>
        <w:t xml:space="preserve">nuevas </w:t>
      </w:r>
      <w:r w:rsidR="00384E76" w:rsidRPr="00B22D6F">
        <w:rPr>
          <w:rFonts w:ascii="Arial" w:hAnsi="Arial" w:cs="Arial"/>
          <w:sz w:val="24"/>
          <w:szCs w:val="24"/>
          <w:lang w:val="es-ES_tradnl"/>
        </w:rPr>
        <w:t xml:space="preserve">contrataciones </w:t>
      </w:r>
      <w:r w:rsidR="007A1E97" w:rsidRPr="00B22D6F">
        <w:rPr>
          <w:rFonts w:ascii="Arial" w:hAnsi="Arial" w:cs="Arial"/>
          <w:sz w:val="24"/>
          <w:szCs w:val="24"/>
          <w:lang w:val="es-ES_tradnl"/>
        </w:rPr>
        <w:t xml:space="preserve">que resulten </w:t>
      </w:r>
      <w:r w:rsidR="00384E76" w:rsidRPr="00B22D6F">
        <w:rPr>
          <w:rFonts w:ascii="Arial" w:hAnsi="Arial" w:cs="Arial"/>
          <w:sz w:val="24"/>
          <w:szCs w:val="24"/>
          <w:lang w:val="es-ES_tradnl"/>
        </w:rPr>
        <w:t xml:space="preserve">necesarias </w:t>
      </w:r>
      <w:r w:rsidR="007A1E97" w:rsidRPr="00B22D6F">
        <w:rPr>
          <w:rFonts w:ascii="Arial" w:hAnsi="Arial" w:cs="Arial"/>
          <w:sz w:val="24"/>
          <w:szCs w:val="24"/>
          <w:lang w:val="es-ES_tradnl"/>
        </w:rPr>
        <w:t>para tal fin.</w:t>
      </w:r>
    </w:p>
    <w:p w14:paraId="35CCD44F" w14:textId="77777777" w:rsidR="00FA57BB" w:rsidRPr="00B22D6F" w:rsidRDefault="00FA57BB" w:rsidP="000E35B0">
      <w:pPr>
        <w:spacing w:after="60"/>
        <w:jc w:val="both"/>
        <w:rPr>
          <w:rFonts w:ascii="Arial" w:hAnsi="Arial" w:cs="Arial"/>
          <w:sz w:val="24"/>
          <w:szCs w:val="24"/>
          <w:lang w:val="es-ES_tradnl"/>
        </w:rPr>
      </w:pPr>
    </w:p>
    <w:p w14:paraId="6F0C0099" w14:textId="057F20A1" w:rsidR="00453AF9" w:rsidRPr="00B22D6F" w:rsidRDefault="00FA57BB" w:rsidP="000E35B0">
      <w:pPr>
        <w:spacing w:after="60"/>
        <w:jc w:val="both"/>
        <w:rPr>
          <w:rFonts w:ascii="Arial" w:hAnsi="Arial" w:cs="Arial"/>
          <w:sz w:val="24"/>
          <w:szCs w:val="24"/>
          <w:lang w:val="es-ES_tradnl"/>
        </w:rPr>
      </w:pPr>
      <w:r w:rsidRPr="00B22D6F">
        <w:rPr>
          <w:rFonts w:ascii="Arial" w:hAnsi="Arial" w:cs="Arial"/>
          <w:sz w:val="24"/>
          <w:szCs w:val="24"/>
          <w:lang w:val="es-ES_tradnl"/>
        </w:rPr>
        <w:t xml:space="preserve">Ello deberá incluir el garantizar que </w:t>
      </w:r>
      <w:r w:rsidR="00453AF9" w:rsidRPr="00B22D6F">
        <w:rPr>
          <w:rFonts w:ascii="Arial" w:hAnsi="Arial" w:cs="Arial"/>
          <w:sz w:val="24"/>
          <w:szCs w:val="24"/>
          <w:lang w:val="es-ES_tradnl"/>
        </w:rPr>
        <w:t xml:space="preserve">las labores de </w:t>
      </w:r>
      <w:r w:rsidR="00BB1C52" w:rsidRPr="00B22D6F">
        <w:rPr>
          <w:rFonts w:ascii="Arial" w:hAnsi="Arial" w:cs="Arial"/>
          <w:sz w:val="24"/>
          <w:szCs w:val="24"/>
          <w:lang w:val="es-ES_tradnl"/>
        </w:rPr>
        <w:t>sensibilización y capacitación de la ciudadanía insaculada</w:t>
      </w:r>
      <w:r w:rsidR="001830F4" w:rsidRPr="00B22D6F">
        <w:rPr>
          <w:rFonts w:ascii="Arial" w:hAnsi="Arial" w:cs="Arial"/>
          <w:sz w:val="24"/>
          <w:szCs w:val="24"/>
          <w:lang w:val="es-ES_tradnl"/>
        </w:rPr>
        <w:t xml:space="preserve">, en la medida de los posible, </w:t>
      </w:r>
      <w:r w:rsidR="006A1709" w:rsidRPr="00B22D6F">
        <w:rPr>
          <w:rFonts w:ascii="Arial" w:hAnsi="Arial" w:cs="Arial"/>
          <w:sz w:val="24"/>
          <w:szCs w:val="24"/>
          <w:lang w:val="es-ES_tradnl"/>
        </w:rPr>
        <w:t xml:space="preserve">gocen de continuidad, a fin garantizar la adecuada conformación de las </w:t>
      </w:r>
      <w:r w:rsidR="006034ED" w:rsidRPr="00B22D6F">
        <w:rPr>
          <w:rFonts w:ascii="Arial" w:hAnsi="Arial" w:cs="Arial"/>
          <w:sz w:val="24"/>
          <w:szCs w:val="24"/>
          <w:lang w:val="es-ES_tradnl"/>
        </w:rPr>
        <w:t>mesas directivas de casilla.</w:t>
      </w:r>
    </w:p>
    <w:p w14:paraId="566525B3" w14:textId="77777777" w:rsidR="00453AF9" w:rsidRPr="00B22D6F" w:rsidRDefault="00453AF9" w:rsidP="000E35B0">
      <w:pPr>
        <w:spacing w:after="60"/>
        <w:jc w:val="both"/>
        <w:rPr>
          <w:rFonts w:ascii="Arial" w:hAnsi="Arial" w:cs="Arial"/>
          <w:sz w:val="24"/>
          <w:szCs w:val="24"/>
          <w:lang w:val="es-ES_tradnl"/>
        </w:rPr>
      </w:pPr>
    </w:p>
    <w:p w14:paraId="37EF430E" w14:textId="33A48A6F" w:rsidR="000E35B0" w:rsidRPr="00B22D6F" w:rsidRDefault="006034ED" w:rsidP="000E35B0">
      <w:pPr>
        <w:spacing w:after="60"/>
        <w:jc w:val="both"/>
        <w:rPr>
          <w:rFonts w:ascii="Arial" w:hAnsi="Arial" w:cs="Arial"/>
          <w:sz w:val="24"/>
          <w:szCs w:val="24"/>
          <w:lang w:val="es-ES_tradnl"/>
        </w:rPr>
      </w:pPr>
      <w:r w:rsidRPr="00B22D6F">
        <w:rPr>
          <w:rFonts w:ascii="Arial" w:hAnsi="Arial" w:cs="Arial"/>
          <w:sz w:val="24"/>
          <w:szCs w:val="24"/>
          <w:lang w:val="es-ES_tradnl"/>
        </w:rPr>
        <w:t>P</w:t>
      </w:r>
      <w:r w:rsidR="000E35B0" w:rsidRPr="00B22D6F">
        <w:rPr>
          <w:rFonts w:ascii="Arial" w:hAnsi="Arial" w:cs="Arial"/>
          <w:sz w:val="24"/>
          <w:szCs w:val="24"/>
          <w:lang w:val="es-ES_tradnl"/>
        </w:rPr>
        <w:t xml:space="preserve">or lo </w:t>
      </w:r>
      <w:r w:rsidRPr="00B22D6F">
        <w:rPr>
          <w:rFonts w:ascii="Arial" w:hAnsi="Arial" w:cs="Arial"/>
          <w:sz w:val="24"/>
          <w:szCs w:val="24"/>
          <w:lang w:val="es-ES_tradnl"/>
        </w:rPr>
        <w:t xml:space="preserve">anterior, </w:t>
      </w:r>
      <w:r w:rsidR="002E3F56" w:rsidRPr="00B22D6F">
        <w:rPr>
          <w:rFonts w:ascii="Arial" w:hAnsi="Arial" w:cs="Arial"/>
          <w:sz w:val="24"/>
          <w:szCs w:val="24"/>
          <w:lang w:val="es-ES_tradnl"/>
        </w:rPr>
        <w:t xml:space="preserve">tomando en consideración el acuerdo INE/JGE34/2020, </w:t>
      </w:r>
      <w:r w:rsidRPr="00B22D6F">
        <w:rPr>
          <w:rFonts w:ascii="Arial" w:hAnsi="Arial" w:cs="Arial"/>
          <w:sz w:val="24"/>
          <w:szCs w:val="24"/>
          <w:lang w:val="es-ES_tradnl"/>
        </w:rPr>
        <w:t xml:space="preserve">debe autorizarse </w:t>
      </w:r>
      <w:r w:rsidR="00A11B45" w:rsidRPr="00B22D6F">
        <w:rPr>
          <w:rFonts w:ascii="Arial" w:hAnsi="Arial" w:cs="Arial"/>
          <w:sz w:val="24"/>
          <w:szCs w:val="24"/>
          <w:lang w:val="es-ES_tradnl"/>
        </w:rPr>
        <w:t xml:space="preserve">a la Dirección Ejecutiva de Administración </w:t>
      </w:r>
      <w:r w:rsidR="00FB12EB" w:rsidRPr="00B22D6F">
        <w:rPr>
          <w:rFonts w:ascii="Arial" w:hAnsi="Arial" w:cs="Arial"/>
          <w:sz w:val="24"/>
          <w:szCs w:val="24"/>
          <w:lang w:val="es-ES_tradnl"/>
        </w:rPr>
        <w:t xml:space="preserve">para que, </w:t>
      </w:r>
      <w:r w:rsidR="00A11B45" w:rsidRPr="00B22D6F">
        <w:rPr>
          <w:rFonts w:ascii="Arial" w:hAnsi="Arial" w:cs="Arial"/>
          <w:sz w:val="24"/>
          <w:szCs w:val="24"/>
          <w:lang w:val="es-ES_tradnl"/>
        </w:rPr>
        <w:t xml:space="preserve">previo acuerdo </w:t>
      </w:r>
      <w:r w:rsidR="00FB12EB" w:rsidRPr="00B22D6F">
        <w:rPr>
          <w:rFonts w:ascii="Arial" w:hAnsi="Arial" w:cs="Arial"/>
          <w:sz w:val="24"/>
          <w:szCs w:val="24"/>
          <w:lang w:val="es-ES_tradnl"/>
        </w:rPr>
        <w:t xml:space="preserve">con el </w:t>
      </w:r>
      <w:r w:rsidR="00A11B45" w:rsidRPr="00B22D6F">
        <w:rPr>
          <w:rFonts w:ascii="Arial" w:hAnsi="Arial" w:cs="Arial"/>
          <w:sz w:val="24"/>
          <w:szCs w:val="24"/>
          <w:lang w:val="es-ES_tradnl"/>
        </w:rPr>
        <w:t>Secretario Ejecutivo</w:t>
      </w:r>
      <w:r w:rsidR="00FB12EB" w:rsidRPr="00B22D6F">
        <w:rPr>
          <w:rFonts w:ascii="Arial" w:hAnsi="Arial" w:cs="Arial"/>
          <w:sz w:val="24"/>
          <w:szCs w:val="24"/>
          <w:lang w:val="es-ES_tradnl"/>
        </w:rPr>
        <w:t>,</w:t>
      </w:r>
      <w:r w:rsidR="000E35B0" w:rsidRPr="00B22D6F">
        <w:rPr>
          <w:rFonts w:ascii="Arial" w:hAnsi="Arial" w:cs="Arial"/>
          <w:sz w:val="24"/>
          <w:szCs w:val="24"/>
          <w:lang w:val="es-ES_tradnl"/>
        </w:rPr>
        <w:t xml:space="preserve"> reali</w:t>
      </w:r>
      <w:r w:rsidR="00FB12EB" w:rsidRPr="00B22D6F">
        <w:rPr>
          <w:rFonts w:ascii="Arial" w:hAnsi="Arial" w:cs="Arial"/>
          <w:sz w:val="24"/>
          <w:szCs w:val="24"/>
          <w:lang w:val="es-ES_tradnl"/>
        </w:rPr>
        <w:t>ce</w:t>
      </w:r>
      <w:r w:rsidR="000E35B0" w:rsidRPr="00B22D6F">
        <w:rPr>
          <w:rFonts w:ascii="Arial" w:hAnsi="Arial" w:cs="Arial"/>
          <w:sz w:val="24"/>
          <w:szCs w:val="24"/>
          <w:lang w:val="es-ES_tradnl"/>
        </w:rPr>
        <w:t xml:space="preserve"> las adecuaciones presupuestales necesarias, </w:t>
      </w:r>
      <w:r w:rsidR="005A091E" w:rsidRPr="00B22D6F">
        <w:rPr>
          <w:rFonts w:ascii="Arial" w:hAnsi="Arial" w:cs="Arial"/>
          <w:sz w:val="24"/>
          <w:szCs w:val="24"/>
          <w:lang w:val="es-ES_tradnl"/>
        </w:rPr>
        <w:t>a</w:t>
      </w:r>
      <w:r w:rsidR="001836E9" w:rsidRPr="00B22D6F">
        <w:rPr>
          <w:rFonts w:ascii="Arial" w:hAnsi="Arial" w:cs="Arial"/>
          <w:sz w:val="24"/>
          <w:szCs w:val="24"/>
          <w:lang w:val="es-ES_tradnl"/>
        </w:rPr>
        <w:t xml:space="preserve">sí como a la Cartera de Proyectos, </w:t>
      </w:r>
      <w:r w:rsidR="000E35B0" w:rsidRPr="00B22D6F">
        <w:rPr>
          <w:rFonts w:ascii="Arial" w:hAnsi="Arial" w:cs="Arial"/>
          <w:sz w:val="24"/>
          <w:szCs w:val="24"/>
          <w:lang w:val="es-ES_tradnl"/>
        </w:rPr>
        <w:t>única y exclusivamente para los efectos ya mencionados, informando</w:t>
      </w:r>
      <w:r w:rsidR="001836E9" w:rsidRPr="00B22D6F">
        <w:rPr>
          <w:rFonts w:ascii="Arial" w:hAnsi="Arial" w:cs="Arial"/>
          <w:sz w:val="24"/>
          <w:szCs w:val="24"/>
          <w:lang w:val="es-ES_tradnl"/>
        </w:rPr>
        <w:t xml:space="preserve"> lo conducente</w:t>
      </w:r>
      <w:r w:rsidR="000E35B0" w:rsidRPr="00B22D6F">
        <w:rPr>
          <w:rFonts w:ascii="Arial" w:hAnsi="Arial" w:cs="Arial"/>
          <w:sz w:val="24"/>
          <w:szCs w:val="24"/>
          <w:lang w:val="es-ES_tradnl"/>
        </w:rPr>
        <w:t xml:space="preserve"> posteriormente</w:t>
      </w:r>
      <w:r w:rsidR="00FB12EB" w:rsidRPr="00B22D6F">
        <w:rPr>
          <w:rFonts w:ascii="Arial" w:hAnsi="Arial" w:cs="Arial"/>
          <w:sz w:val="24"/>
          <w:szCs w:val="24"/>
          <w:lang w:val="es-ES_tradnl"/>
        </w:rPr>
        <w:t xml:space="preserve"> </w:t>
      </w:r>
      <w:r w:rsidR="000E35B0" w:rsidRPr="00B22D6F">
        <w:rPr>
          <w:rFonts w:ascii="Arial" w:hAnsi="Arial" w:cs="Arial"/>
          <w:sz w:val="24"/>
          <w:szCs w:val="24"/>
          <w:lang w:val="es-ES_tradnl"/>
        </w:rPr>
        <w:t xml:space="preserve">a la Junta General Ejecutiva. </w:t>
      </w:r>
    </w:p>
    <w:p w14:paraId="70EC437A" w14:textId="25B23F5E" w:rsidR="000E35B0" w:rsidRPr="00B22D6F" w:rsidRDefault="000E35B0" w:rsidP="000E35B0">
      <w:pPr>
        <w:spacing w:after="60"/>
        <w:jc w:val="both"/>
        <w:rPr>
          <w:rFonts w:ascii="Arial" w:hAnsi="Arial" w:cs="Arial"/>
          <w:b/>
          <w:bCs/>
          <w:sz w:val="24"/>
          <w:szCs w:val="24"/>
          <w:lang w:val="es-ES_tradnl"/>
        </w:rPr>
      </w:pPr>
    </w:p>
    <w:p w14:paraId="4235CF8A" w14:textId="4BF05C3A" w:rsidR="008420E8" w:rsidRPr="00B22D6F" w:rsidRDefault="008420E8" w:rsidP="000E35B0">
      <w:pPr>
        <w:spacing w:after="60"/>
        <w:jc w:val="both"/>
        <w:rPr>
          <w:rFonts w:ascii="Arial" w:hAnsi="Arial" w:cs="Arial"/>
          <w:b/>
          <w:bCs/>
          <w:sz w:val="24"/>
          <w:szCs w:val="24"/>
          <w:lang w:val="es-ES_tradnl"/>
        </w:rPr>
      </w:pPr>
      <w:r w:rsidRPr="00B22D6F">
        <w:rPr>
          <w:rFonts w:ascii="Arial" w:hAnsi="Arial" w:cs="Arial"/>
          <w:b/>
          <w:bCs/>
          <w:sz w:val="24"/>
          <w:szCs w:val="24"/>
          <w:lang w:val="es-ES_tradnl"/>
        </w:rPr>
        <w:t>Notificaciones</w:t>
      </w:r>
    </w:p>
    <w:p w14:paraId="5F0EE7FF" w14:textId="59E7140D" w:rsidR="008420E8" w:rsidRPr="00B22D6F" w:rsidRDefault="008420E8" w:rsidP="000E35B0">
      <w:pPr>
        <w:spacing w:after="60"/>
        <w:jc w:val="both"/>
        <w:rPr>
          <w:rFonts w:ascii="Arial" w:hAnsi="Arial" w:cs="Arial"/>
          <w:b/>
          <w:bCs/>
          <w:sz w:val="24"/>
          <w:szCs w:val="24"/>
          <w:lang w:val="es-ES_tradnl"/>
        </w:rPr>
      </w:pPr>
    </w:p>
    <w:p w14:paraId="10F91E94" w14:textId="6C620247" w:rsidR="008420E8" w:rsidRPr="00B22D6F" w:rsidRDefault="008420E8" w:rsidP="000E35B0">
      <w:pPr>
        <w:spacing w:after="60"/>
        <w:jc w:val="both"/>
        <w:rPr>
          <w:rFonts w:ascii="Arial" w:hAnsi="Arial" w:cs="Arial"/>
          <w:sz w:val="24"/>
          <w:szCs w:val="24"/>
          <w:lang w:val="es-ES_tradnl"/>
        </w:rPr>
      </w:pPr>
      <w:r w:rsidRPr="00B22D6F">
        <w:rPr>
          <w:rFonts w:ascii="Arial" w:hAnsi="Arial" w:cs="Arial"/>
          <w:sz w:val="24"/>
          <w:szCs w:val="24"/>
          <w:lang w:val="es-ES_tradnl"/>
        </w:rPr>
        <w:t>A efecto de que la presente resolución surta los efectos legales conducentes y se cumpla a cabalidad, deberá notificarse conforme lo siguiente:</w:t>
      </w:r>
    </w:p>
    <w:p w14:paraId="58226486" w14:textId="77777777" w:rsidR="008420E8" w:rsidRPr="00B22D6F" w:rsidRDefault="008420E8" w:rsidP="008420E8">
      <w:pPr>
        <w:pStyle w:val="Prrafodelista"/>
        <w:tabs>
          <w:tab w:val="left" w:pos="1276"/>
          <w:tab w:val="left" w:pos="2410"/>
        </w:tabs>
        <w:spacing w:after="0" w:line="240" w:lineRule="auto"/>
        <w:ind w:left="0" w:right="82"/>
        <w:jc w:val="both"/>
        <w:rPr>
          <w:rFonts w:ascii="Arial" w:eastAsia="Arial" w:hAnsi="Arial" w:cs="Arial"/>
          <w:color w:val="000000"/>
          <w:sz w:val="24"/>
          <w:szCs w:val="24"/>
          <w:lang w:val="es-ES_tradnl"/>
        </w:rPr>
      </w:pPr>
    </w:p>
    <w:p w14:paraId="4CEF3BDF" w14:textId="7DE64FDF" w:rsidR="008420E8" w:rsidRPr="00B22D6F" w:rsidRDefault="00B45E76" w:rsidP="008420E8">
      <w:pPr>
        <w:pStyle w:val="Prrafodelista"/>
        <w:tabs>
          <w:tab w:val="left" w:pos="1276"/>
          <w:tab w:val="left" w:pos="2410"/>
        </w:tabs>
        <w:spacing w:after="0" w:line="240" w:lineRule="auto"/>
        <w:ind w:left="0" w:right="82"/>
        <w:jc w:val="both"/>
        <w:rPr>
          <w:rFonts w:ascii="Arial" w:eastAsia="Arial" w:hAnsi="Arial" w:cs="Arial"/>
          <w:color w:val="000000"/>
          <w:sz w:val="24"/>
          <w:szCs w:val="24"/>
          <w:lang w:val="es-ES_tradnl"/>
        </w:rPr>
      </w:pPr>
      <w:r w:rsidRPr="00B22D6F">
        <w:rPr>
          <w:rFonts w:ascii="Arial" w:eastAsia="Arial" w:hAnsi="Arial" w:cs="Arial"/>
          <w:color w:val="000000"/>
          <w:sz w:val="24"/>
          <w:szCs w:val="24"/>
          <w:lang w:val="es-ES_tradnl"/>
        </w:rPr>
        <w:t>E</w:t>
      </w:r>
      <w:r w:rsidR="008420E8" w:rsidRPr="00B22D6F">
        <w:rPr>
          <w:rFonts w:ascii="Arial" w:eastAsia="Arial" w:hAnsi="Arial" w:cs="Arial"/>
          <w:color w:val="000000"/>
          <w:sz w:val="24"/>
          <w:szCs w:val="24"/>
          <w:lang w:val="es-ES_tradnl"/>
        </w:rPr>
        <w:t xml:space="preserve">l Secretario Ejecutivo, a través de la Unidad Técnica de Vinculación con los </w:t>
      </w:r>
      <w:r w:rsidR="002B777C" w:rsidRPr="00B22D6F">
        <w:rPr>
          <w:rFonts w:ascii="Arial" w:eastAsia="Arial" w:hAnsi="Arial" w:cs="Arial"/>
          <w:color w:val="000000"/>
          <w:sz w:val="24"/>
          <w:szCs w:val="24"/>
          <w:lang w:val="es-ES_tradnl"/>
        </w:rPr>
        <w:t>OPL</w:t>
      </w:r>
      <w:r w:rsidR="008420E8" w:rsidRPr="00B22D6F">
        <w:rPr>
          <w:rFonts w:ascii="Arial" w:eastAsia="Arial" w:hAnsi="Arial" w:cs="Arial"/>
          <w:color w:val="000000"/>
          <w:sz w:val="24"/>
          <w:szCs w:val="24"/>
          <w:lang w:val="es-ES_tradnl"/>
        </w:rPr>
        <w:t xml:space="preserve">, </w:t>
      </w:r>
      <w:r w:rsidRPr="00B22D6F">
        <w:rPr>
          <w:rFonts w:ascii="Arial" w:eastAsia="Arial" w:hAnsi="Arial" w:cs="Arial"/>
          <w:color w:val="000000"/>
          <w:sz w:val="24"/>
          <w:szCs w:val="24"/>
          <w:lang w:val="es-ES_tradnl"/>
        </w:rPr>
        <w:t xml:space="preserve">debe hacer </w:t>
      </w:r>
      <w:r w:rsidR="008420E8" w:rsidRPr="00B22D6F">
        <w:rPr>
          <w:rFonts w:ascii="Arial" w:eastAsia="Arial" w:hAnsi="Arial" w:cs="Arial"/>
          <w:color w:val="000000"/>
          <w:sz w:val="24"/>
          <w:szCs w:val="24"/>
          <w:lang w:val="es-ES_tradnl"/>
        </w:rPr>
        <w:t>del conocimiento de los OPL de Coahuila</w:t>
      </w:r>
      <w:r w:rsidR="004F6DB1" w:rsidRPr="00B22D6F">
        <w:rPr>
          <w:rFonts w:ascii="Arial" w:eastAsia="Arial" w:hAnsi="Arial" w:cs="Arial"/>
          <w:color w:val="000000"/>
          <w:sz w:val="24"/>
          <w:szCs w:val="24"/>
          <w:lang w:val="es-ES_tradnl"/>
        </w:rPr>
        <w:t>, Jalisco</w:t>
      </w:r>
      <w:r w:rsidR="008420E8" w:rsidRPr="00B22D6F">
        <w:rPr>
          <w:rFonts w:ascii="Arial" w:eastAsia="Arial" w:hAnsi="Arial" w:cs="Arial"/>
          <w:color w:val="000000"/>
          <w:sz w:val="24"/>
          <w:szCs w:val="24"/>
          <w:lang w:val="es-ES_tradnl"/>
        </w:rPr>
        <w:t xml:space="preserve"> e Hidalgo el contenido de este instrumento, </w:t>
      </w:r>
      <w:r w:rsidR="008420E8" w:rsidRPr="00B22D6F">
        <w:rPr>
          <w:rFonts w:ascii="Arial" w:hAnsi="Arial" w:cs="Arial"/>
          <w:sz w:val="24"/>
          <w:szCs w:val="24"/>
          <w:lang w:val="es-ES_tradnl"/>
        </w:rPr>
        <w:t xml:space="preserve">para que éstos, a su vez, lo notifiquen a los partidos políticos con registro local, </w:t>
      </w:r>
      <w:r w:rsidR="008420E8" w:rsidRPr="00B22D6F">
        <w:rPr>
          <w:rFonts w:ascii="Arial" w:eastAsia="Arial" w:hAnsi="Arial" w:cs="Arial"/>
          <w:color w:val="000000"/>
          <w:sz w:val="24"/>
          <w:szCs w:val="24"/>
          <w:lang w:val="es-ES_tradnl"/>
        </w:rPr>
        <w:t xml:space="preserve">a </w:t>
      </w:r>
      <w:r w:rsidR="00BE7268" w:rsidRPr="00B22D6F">
        <w:rPr>
          <w:rFonts w:ascii="Arial" w:eastAsia="Arial" w:hAnsi="Arial" w:cs="Arial"/>
          <w:color w:val="000000"/>
          <w:sz w:val="24"/>
          <w:szCs w:val="24"/>
          <w:lang w:val="es-ES_tradnl"/>
        </w:rPr>
        <w:t xml:space="preserve">las y </w:t>
      </w:r>
      <w:r w:rsidR="008420E8" w:rsidRPr="00B22D6F">
        <w:rPr>
          <w:rFonts w:ascii="Arial" w:eastAsia="Arial" w:hAnsi="Arial" w:cs="Arial"/>
          <w:color w:val="000000"/>
          <w:sz w:val="24"/>
          <w:szCs w:val="24"/>
          <w:lang w:val="es-ES_tradnl"/>
        </w:rPr>
        <w:t>los aspirantes a candidaturas independientes registrados ante dichas autoridades, así como a los Congresos de dichas entidades.</w:t>
      </w:r>
    </w:p>
    <w:p w14:paraId="10D8C277" w14:textId="77777777" w:rsidR="008420E8" w:rsidRPr="00B22D6F" w:rsidRDefault="008420E8" w:rsidP="008420E8">
      <w:pPr>
        <w:pStyle w:val="Prrafodelista"/>
        <w:rPr>
          <w:rFonts w:ascii="Arial" w:eastAsia="Arial" w:hAnsi="Arial" w:cs="Arial"/>
          <w:color w:val="000000"/>
          <w:sz w:val="24"/>
          <w:szCs w:val="24"/>
          <w:lang w:val="es-ES_tradnl"/>
        </w:rPr>
      </w:pPr>
    </w:p>
    <w:p w14:paraId="66A90AA6" w14:textId="00224B4A" w:rsidR="008420E8" w:rsidRPr="00B22D6F" w:rsidRDefault="008420E8" w:rsidP="008420E8">
      <w:pPr>
        <w:pStyle w:val="Prrafodelista"/>
        <w:tabs>
          <w:tab w:val="left" w:pos="1701"/>
          <w:tab w:val="left" w:pos="2410"/>
        </w:tabs>
        <w:spacing w:after="0" w:line="240" w:lineRule="auto"/>
        <w:ind w:left="0" w:right="82"/>
        <w:jc w:val="both"/>
        <w:rPr>
          <w:rFonts w:ascii="Arial" w:eastAsia="Arial" w:hAnsi="Arial" w:cs="Arial"/>
          <w:color w:val="000000"/>
          <w:sz w:val="24"/>
          <w:szCs w:val="24"/>
          <w:lang w:val="es-ES_tradnl"/>
        </w:rPr>
      </w:pPr>
      <w:r w:rsidRPr="00B22D6F">
        <w:rPr>
          <w:rFonts w:ascii="Arial" w:eastAsia="Arial" w:hAnsi="Arial" w:cs="Arial"/>
          <w:color w:val="000000"/>
          <w:sz w:val="24"/>
          <w:szCs w:val="24"/>
          <w:lang w:val="es-ES_tradnl"/>
        </w:rPr>
        <w:t xml:space="preserve">Asimismo, por conducto de la Dirección Jurídica, </w:t>
      </w:r>
      <w:r w:rsidR="00107D7E" w:rsidRPr="00B22D6F">
        <w:rPr>
          <w:rFonts w:ascii="Arial" w:eastAsia="Arial" w:hAnsi="Arial" w:cs="Arial"/>
          <w:color w:val="000000"/>
          <w:sz w:val="24"/>
          <w:szCs w:val="24"/>
          <w:lang w:val="es-ES_tradnl"/>
        </w:rPr>
        <w:t>deberá comunicarlo a</w:t>
      </w:r>
      <w:r w:rsidR="00174340" w:rsidRPr="00B22D6F">
        <w:rPr>
          <w:rFonts w:ascii="Arial" w:eastAsia="Arial" w:hAnsi="Arial" w:cs="Arial"/>
          <w:color w:val="000000"/>
          <w:sz w:val="24"/>
          <w:szCs w:val="24"/>
          <w:lang w:val="es-ES_tradnl"/>
        </w:rPr>
        <w:t xml:space="preserve"> la Sala</w:t>
      </w:r>
      <w:r w:rsidR="00BE4B4C" w:rsidRPr="00B22D6F">
        <w:rPr>
          <w:rFonts w:ascii="Arial" w:eastAsia="Arial" w:hAnsi="Arial" w:cs="Arial"/>
          <w:color w:val="000000"/>
          <w:sz w:val="24"/>
          <w:szCs w:val="24"/>
          <w:lang w:val="es-ES_tradnl"/>
        </w:rPr>
        <w:t>s</w:t>
      </w:r>
      <w:r w:rsidR="00174340" w:rsidRPr="00B22D6F">
        <w:rPr>
          <w:rFonts w:ascii="Arial" w:eastAsia="Arial" w:hAnsi="Arial" w:cs="Arial"/>
          <w:color w:val="000000"/>
          <w:sz w:val="24"/>
          <w:szCs w:val="24"/>
          <w:lang w:val="es-ES_tradnl"/>
        </w:rPr>
        <w:t xml:space="preserve"> Superior</w:t>
      </w:r>
      <w:r w:rsidR="00BE4B4C" w:rsidRPr="00B22D6F">
        <w:rPr>
          <w:rFonts w:ascii="Arial" w:eastAsia="Arial" w:hAnsi="Arial" w:cs="Arial"/>
          <w:color w:val="000000"/>
          <w:sz w:val="24"/>
          <w:szCs w:val="24"/>
          <w:lang w:val="es-ES_tradnl"/>
        </w:rPr>
        <w:t>, Xalapa y Monterrey,</w:t>
      </w:r>
      <w:r w:rsidR="00174340" w:rsidRPr="00B22D6F">
        <w:rPr>
          <w:rFonts w:ascii="Arial" w:eastAsia="Arial" w:hAnsi="Arial" w:cs="Arial"/>
          <w:color w:val="000000"/>
          <w:sz w:val="24"/>
          <w:szCs w:val="24"/>
          <w:lang w:val="es-ES_tradnl"/>
        </w:rPr>
        <w:t xml:space="preserve"> de</w:t>
      </w:r>
      <w:r w:rsidRPr="00B22D6F">
        <w:rPr>
          <w:rFonts w:ascii="Arial" w:eastAsia="Arial" w:hAnsi="Arial" w:cs="Arial"/>
          <w:color w:val="000000"/>
          <w:sz w:val="24"/>
          <w:szCs w:val="24"/>
          <w:lang w:val="es-ES_tradnl"/>
        </w:rPr>
        <w:t>l Tribunal Electoral del Poder Judicial de la Federación y a los tribunales electorales de los referidos estados</w:t>
      </w:r>
      <w:r w:rsidR="00587B22" w:rsidRPr="00B22D6F">
        <w:rPr>
          <w:rFonts w:ascii="Arial" w:eastAsia="Arial" w:hAnsi="Arial" w:cs="Arial"/>
          <w:color w:val="000000"/>
          <w:sz w:val="24"/>
          <w:szCs w:val="24"/>
          <w:lang w:val="es-ES_tradnl"/>
        </w:rPr>
        <w:t>, preferentemente de manera electrónica</w:t>
      </w:r>
      <w:r w:rsidRPr="00B22D6F">
        <w:rPr>
          <w:rFonts w:ascii="Arial" w:eastAsia="Arial" w:hAnsi="Arial" w:cs="Arial"/>
          <w:color w:val="000000"/>
          <w:sz w:val="24"/>
          <w:szCs w:val="24"/>
          <w:lang w:val="es-ES_tradnl"/>
        </w:rPr>
        <w:t>.</w:t>
      </w:r>
    </w:p>
    <w:p w14:paraId="7E0A5DB7" w14:textId="77777777" w:rsidR="008420E8" w:rsidRPr="00B22D6F" w:rsidRDefault="008420E8" w:rsidP="008420E8">
      <w:pPr>
        <w:pStyle w:val="Prrafodelista"/>
        <w:tabs>
          <w:tab w:val="left" w:pos="1701"/>
          <w:tab w:val="left" w:pos="2410"/>
        </w:tabs>
        <w:spacing w:after="0" w:line="240" w:lineRule="auto"/>
        <w:ind w:left="0" w:right="82"/>
        <w:jc w:val="both"/>
        <w:rPr>
          <w:rFonts w:ascii="Arial" w:eastAsia="Arial" w:hAnsi="Arial" w:cs="Arial"/>
          <w:color w:val="000000"/>
          <w:sz w:val="24"/>
          <w:szCs w:val="24"/>
          <w:lang w:val="es-ES_tradnl"/>
        </w:rPr>
      </w:pPr>
    </w:p>
    <w:p w14:paraId="6EBA2665" w14:textId="54138A3A" w:rsidR="008420E8" w:rsidRPr="00B22D6F" w:rsidRDefault="00107D7E" w:rsidP="008420E8">
      <w:pPr>
        <w:pStyle w:val="Prrafodelista"/>
        <w:tabs>
          <w:tab w:val="left" w:pos="1276"/>
        </w:tabs>
        <w:spacing w:after="0" w:line="240" w:lineRule="auto"/>
        <w:ind w:left="0" w:right="82"/>
        <w:jc w:val="both"/>
        <w:rPr>
          <w:rFonts w:ascii="Arial" w:hAnsi="Arial" w:cs="Arial"/>
          <w:b/>
          <w:sz w:val="24"/>
          <w:szCs w:val="24"/>
          <w:lang w:val="es-ES_tradnl"/>
        </w:rPr>
      </w:pPr>
      <w:r w:rsidRPr="00B22D6F">
        <w:rPr>
          <w:rFonts w:ascii="Arial" w:eastAsia="Times New Roman" w:hAnsi="Arial" w:cs="Arial"/>
          <w:sz w:val="24"/>
          <w:szCs w:val="24"/>
          <w:lang w:val="es-ES_tradnl" w:eastAsia="es-ES"/>
        </w:rPr>
        <w:t xml:space="preserve">Por </w:t>
      </w:r>
      <w:r w:rsidR="008420E8" w:rsidRPr="00B22D6F">
        <w:rPr>
          <w:rFonts w:ascii="Arial" w:eastAsia="Times New Roman" w:hAnsi="Arial" w:cs="Arial"/>
          <w:sz w:val="24"/>
          <w:szCs w:val="24"/>
          <w:lang w:val="es-ES_tradnl" w:eastAsia="es-ES"/>
        </w:rPr>
        <w:t xml:space="preserve">conducto de la Dirección Ejecutiva de Prerrogativas y Partidos Políticos deberá notificarse </w:t>
      </w:r>
      <w:r w:rsidR="008420E8" w:rsidRPr="00B22D6F">
        <w:rPr>
          <w:rFonts w:ascii="Arial" w:hAnsi="Arial" w:cs="Arial"/>
          <w:sz w:val="24"/>
          <w:szCs w:val="24"/>
          <w:lang w:val="es-ES_tradnl"/>
        </w:rPr>
        <w:t xml:space="preserve">el presente acuerdo, preferentemente de manera electrónica, a los partidos políticos nacionales, a las autoridades electorales federales y locales; a los vocales ejecutivos de las juntas locales ejecutivas del </w:t>
      </w:r>
      <w:r w:rsidR="009E67C2" w:rsidRPr="00B22D6F">
        <w:rPr>
          <w:rFonts w:ascii="Arial" w:hAnsi="Arial" w:cs="Arial"/>
          <w:sz w:val="24"/>
          <w:szCs w:val="24"/>
          <w:lang w:val="es-ES_tradnl"/>
        </w:rPr>
        <w:t xml:space="preserve">INE </w:t>
      </w:r>
      <w:r w:rsidR="008420E8" w:rsidRPr="00B22D6F">
        <w:rPr>
          <w:rFonts w:ascii="Arial" w:hAnsi="Arial" w:cs="Arial"/>
          <w:sz w:val="24"/>
          <w:szCs w:val="24"/>
          <w:lang w:val="es-ES_tradnl"/>
        </w:rPr>
        <w:t>en los estados de Coahuila</w:t>
      </w:r>
      <w:r w:rsidR="008D7694" w:rsidRPr="00B22D6F">
        <w:rPr>
          <w:rFonts w:ascii="Arial" w:hAnsi="Arial" w:cs="Arial"/>
          <w:sz w:val="24"/>
          <w:szCs w:val="24"/>
          <w:lang w:val="es-ES_tradnl"/>
        </w:rPr>
        <w:t xml:space="preserve">, </w:t>
      </w:r>
      <w:r w:rsidR="008420E8" w:rsidRPr="00B22D6F">
        <w:rPr>
          <w:rFonts w:ascii="Arial" w:hAnsi="Arial" w:cs="Arial"/>
          <w:sz w:val="24"/>
          <w:szCs w:val="24"/>
          <w:lang w:val="es-ES_tradnl"/>
        </w:rPr>
        <w:t>Hidalgo</w:t>
      </w:r>
      <w:r w:rsidR="008D7694" w:rsidRPr="00B22D6F">
        <w:rPr>
          <w:rFonts w:ascii="Arial" w:hAnsi="Arial" w:cs="Arial"/>
          <w:sz w:val="24"/>
          <w:szCs w:val="24"/>
          <w:lang w:val="es-ES_tradnl"/>
        </w:rPr>
        <w:t xml:space="preserve"> y Jalisco</w:t>
      </w:r>
      <w:r w:rsidR="003719E2" w:rsidRPr="00B22D6F">
        <w:rPr>
          <w:rFonts w:ascii="Arial" w:hAnsi="Arial" w:cs="Arial"/>
          <w:sz w:val="24"/>
          <w:szCs w:val="24"/>
          <w:lang w:val="es-ES_tradnl"/>
        </w:rPr>
        <w:t xml:space="preserve">; a los </w:t>
      </w:r>
      <w:r w:rsidR="003719E2" w:rsidRPr="00B22D6F">
        <w:rPr>
          <w:rFonts w:ascii="Arial" w:hAnsi="Arial" w:cs="Arial"/>
          <w:sz w:val="23"/>
          <w:szCs w:val="23"/>
          <w:lang w:val="es-ES"/>
        </w:rPr>
        <w:t>concesionarios de radio y televisión incluidos en los catálogos de las entidades de Coahuila e Hidalgo</w:t>
      </w:r>
      <w:r w:rsidR="008420E8" w:rsidRPr="00B22D6F">
        <w:rPr>
          <w:rFonts w:ascii="Arial" w:hAnsi="Arial" w:cs="Arial"/>
          <w:sz w:val="24"/>
          <w:szCs w:val="24"/>
          <w:lang w:val="es-ES_tradnl"/>
        </w:rPr>
        <w:t>, y a la Dirección General de Radio, Televisión y Cinematografía de la Secretaría de Gobernación.</w:t>
      </w:r>
    </w:p>
    <w:p w14:paraId="06FE3C22" w14:textId="62558BD6" w:rsidR="008420E8" w:rsidRPr="00B22D6F" w:rsidRDefault="008420E8" w:rsidP="000E35B0">
      <w:pPr>
        <w:spacing w:after="60"/>
        <w:jc w:val="both"/>
        <w:rPr>
          <w:rFonts w:ascii="Arial" w:hAnsi="Arial" w:cs="Arial"/>
          <w:sz w:val="24"/>
          <w:szCs w:val="24"/>
          <w:lang w:val="es-ES_tradnl"/>
        </w:rPr>
      </w:pPr>
    </w:p>
    <w:p w14:paraId="06E28662" w14:textId="2241B629" w:rsidR="008420E8" w:rsidRPr="00B22D6F" w:rsidRDefault="00107D7E" w:rsidP="000E35B0">
      <w:pPr>
        <w:spacing w:after="60"/>
        <w:jc w:val="both"/>
        <w:rPr>
          <w:rFonts w:ascii="Arial" w:hAnsi="Arial" w:cs="Arial"/>
          <w:sz w:val="24"/>
          <w:szCs w:val="24"/>
          <w:lang w:val="es-ES_tradnl"/>
        </w:rPr>
      </w:pPr>
      <w:r w:rsidRPr="00B22D6F">
        <w:rPr>
          <w:rFonts w:ascii="Arial" w:eastAsia="Times New Roman" w:hAnsi="Arial" w:cs="Arial"/>
          <w:sz w:val="24"/>
          <w:szCs w:val="24"/>
          <w:lang w:val="es-ES_tradnl" w:eastAsia="es-ES"/>
        </w:rPr>
        <w:t>Finalmente,</w:t>
      </w:r>
      <w:r w:rsidRPr="00B22D6F">
        <w:rPr>
          <w:rFonts w:ascii="Arial" w:hAnsi="Arial" w:cs="Arial"/>
          <w:sz w:val="24"/>
          <w:szCs w:val="24"/>
          <w:lang w:val="es-ES_tradnl"/>
        </w:rPr>
        <w:t xml:space="preserve"> deberá instruir lo conducente, a fin de que se publique </w:t>
      </w:r>
      <w:r w:rsidR="005E2C42" w:rsidRPr="00B22D6F">
        <w:rPr>
          <w:rFonts w:ascii="Arial" w:hAnsi="Arial" w:cs="Arial"/>
          <w:sz w:val="24"/>
          <w:szCs w:val="24"/>
          <w:lang w:val="es-ES_tradnl"/>
        </w:rPr>
        <w:t xml:space="preserve">este acuerdo </w:t>
      </w:r>
      <w:r w:rsidRPr="00B22D6F">
        <w:rPr>
          <w:rFonts w:ascii="Arial" w:hAnsi="Arial" w:cs="Arial"/>
          <w:b/>
          <w:sz w:val="24"/>
          <w:szCs w:val="24"/>
          <w:lang w:val="es-ES_tradnl"/>
        </w:rPr>
        <w:t>de inmediato</w:t>
      </w:r>
      <w:r w:rsidRPr="00B22D6F">
        <w:rPr>
          <w:rFonts w:ascii="Arial" w:hAnsi="Arial" w:cs="Arial"/>
          <w:sz w:val="24"/>
          <w:szCs w:val="24"/>
          <w:lang w:val="es-ES_tradnl"/>
        </w:rPr>
        <w:t xml:space="preserve"> en el </w:t>
      </w:r>
      <w:r w:rsidRPr="00B22D6F">
        <w:rPr>
          <w:rFonts w:ascii="Arial" w:hAnsi="Arial" w:cs="Arial"/>
          <w:i/>
          <w:iCs/>
          <w:sz w:val="24"/>
          <w:szCs w:val="24"/>
          <w:lang w:val="es-ES_tradnl"/>
        </w:rPr>
        <w:t>Diario Oficial de la Federación</w:t>
      </w:r>
      <w:r w:rsidRPr="00B22D6F">
        <w:rPr>
          <w:rFonts w:ascii="Arial" w:hAnsi="Arial" w:cs="Arial"/>
          <w:b/>
          <w:sz w:val="24"/>
          <w:szCs w:val="24"/>
          <w:lang w:val="es-ES_tradnl"/>
        </w:rPr>
        <w:t>,</w:t>
      </w:r>
      <w:r w:rsidRPr="00B22D6F">
        <w:rPr>
          <w:rFonts w:ascii="Arial" w:hAnsi="Arial" w:cs="Arial"/>
          <w:sz w:val="24"/>
          <w:szCs w:val="24"/>
          <w:lang w:val="es-ES_tradnl"/>
        </w:rPr>
        <w:t xml:space="preserve"> así como en la Gaceta y el portal de internet del Instituto Nacional Electoral, www.ine.mx.</w:t>
      </w:r>
    </w:p>
    <w:p w14:paraId="2480B24D" w14:textId="05090C80" w:rsidR="008420E8" w:rsidRPr="00B22D6F" w:rsidRDefault="008420E8" w:rsidP="000E35B0">
      <w:pPr>
        <w:spacing w:after="60"/>
        <w:jc w:val="both"/>
        <w:rPr>
          <w:rFonts w:ascii="Arial" w:hAnsi="Arial" w:cs="Arial"/>
          <w:sz w:val="24"/>
          <w:szCs w:val="24"/>
          <w:lang w:val="es-ES_tradnl"/>
        </w:rPr>
      </w:pPr>
    </w:p>
    <w:p w14:paraId="7FB8FA8D" w14:textId="60665600" w:rsidR="003D1D07" w:rsidRPr="00B22D6F" w:rsidRDefault="003D1D07" w:rsidP="003D1D07">
      <w:pPr>
        <w:spacing w:after="60"/>
        <w:jc w:val="both"/>
        <w:rPr>
          <w:rFonts w:ascii="Arial" w:hAnsi="Arial" w:cs="Arial"/>
          <w:sz w:val="24"/>
          <w:szCs w:val="24"/>
          <w:lang w:val="es-ES_tradnl"/>
        </w:rPr>
      </w:pPr>
      <w:r w:rsidRPr="00B22D6F">
        <w:rPr>
          <w:rFonts w:ascii="Arial" w:hAnsi="Arial" w:cs="Arial"/>
          <w:sz w:val="24"/>
          <w:szCs w:val="24"/>
          <w:lang w:val="es-ES_tradnl"/>
        </w:rPr>
        <w:t>Por último, con esta determinación quedan atendidas las solicitudes presentadas por diversas representaciones partidistas y diputaciones federales citadas en el antecedente 3 de esta resolución.</w:t>
      </w:r>
    </w:p>
    <w:p w14:paraId="473135CF" w14:textId="77777777" w:rsidR="001B322F" w:rsidRPr="00B22D6F" w:rsidRDefault="001B322F" w:rsidP="000E35B0">
      <w:pPr>
        <w:spacing w:after="60"/>
        <w:jc w:val="both"/>
        <w:rPr>
          <w:rFonts w:ascii="Arial" w:hAnsi="Arial" w:cs="Arial"/>
          <w:sz w:val="24"/>
          <w:szCs w:val="24"/>
          <w:lang w:val="es-ES_tradnl"/>
        </w:rPr>
      </w:pPr>
    </w:p>
    <w:p w14:paraId="083507DE" w14:textId="77777777" w:rsidR="00B80A07" w:rsidRPr="00B22D6F" w:rsidRDefault="00B80A07" w:rsidP="00B80A07">
      <w:pPr>
        <w:spacing w:after="0" w:line="240" w:lineRule="auto"/>
        <w:jc w:val="both"/>
        <w:rPr>
          <w:rFonts w:ascii="Arial" w:hAnsi="Arial" w:cs="Arial"/>
          <w:sz w:val="24"/>
          <w:szCs w:val="24"/>
          <w:lang w:val="es-ES_tradnl"/>
        </w:rPr>
      </w:pPr>
      <w:r w:rsidRPr="00B22D6F">
        <w:rPr>
          <w:rFonts w:ascii="Arial" w:hAnsi="Arial" w:cs="Arial"/>
          <w:sz w:val="24"/>
          <w:szCs w:val="24"/>
          <w:lang w:val="es-ES_tradnl"/>
        </w:rPr>
        <w:t xml:space="preserve">Con base en los fundamentos y consideraciones expuestas, este Consejo General del Instituto Nacional Electoral, estima procedente emitir </w:t>
      </w:r>
      <w:r w:rsidR="008F7871" w:rsidRPr="00B22D6F">
        <w:rPr>
          <w:rFonts w:ascii="Arial" w:hAnsi="Arial" w:cs="Arial"/>
          <w:sz w:val="24"/>
          <w:szCs w:val="24"/>
          <w:lang w:val="es-ES_tradnl"/>
        </w:rPr>
        <w:t>la</w:t>
      </w:r>
      <w:r w:rsidRPr="00B22D6F">
        <w:rPr>
          <w:rFonts w:ascii="Arial" w:hAnsi="Arial" w:cs="Arial"/>
          <w:sz w:val="24"/>
          <w:szCs w:val="24"/>
          <w:lang w:val="es-ES_tradnl"/>
        </w:rPr>
        <w:t xml:space="preserve"> siguiente:</w:t>
      </w:r>
    </w:p>
    <w:p w14:paraId="757B7483" w14:textId="77777777" w:rsidR="00B80A07" w:rsidRPr="00B22D6F" w:rsidRDefault="00B80A07" w:rsidP="00B80A07">
      <w:pPr>
        <w:pStyle w:val="Textoindependiente"/>
        <w:tabs>
          <w:tab w:val="left" w:pos="349"/>
        </w:tabs>
        <w:kinsoku w:val="0"/>
        <w:overflowPunct w:val="0"/>
        <w:ind w:left="462" w:right="115"/>
        <w:jc w:val="center"/>
        <w:rPr>
          <w:b/>
          <w:bCs/>
          <w:lang w:val="es-ES_tradnl"/>
        </w:rPr>
      </w:pPr>
    </w:p>
    <w:p w14:paraId="1C31AD85" w14:textId="248FFC5C" w:rsidR="008F7871" w:rsidRPr="00B22D6F" w:rsidRDefault="002E391B" w:rsidP="00B80A07">
      <w:pPr>
        <w:pStyle w:val="Textoindependiente"/>
        <w:tabs>
          <w:tab w:val="left" w:pos="349"/>
        </w:tabs>
        <w:kinsoku w:val="0"/>
        <w:overflowPunct w:val="0"/>
        <w:ind w:left="462" w:right="115"/>
        <w:jc w:val="center"/>
        <w:rPr>
          <w:b/>
          <w:bCs/>
          <w:lang w:val="es-ES_tradnl"/>
        </w:rPr>
      </w:pPr>
      <w:r w:rsidRPr="00B22D6F">
        <w:rPr>
          <w:b/>
          <w:bCs/>
          <w:lang w:val="es-ES_tradnl"/>
        </w:rPr>
        <w:t>RESOLUCIÓN</w:t>
      </w:r>
    </w:p>
    <w:p w14:paraId="38DA7865" w14:textId="77777777" w:rsidR="00B80A07" w:rsidRPr="00B22D6F" w:rsidRDefault="00B80A07" w:rsidP="00B80A07">
      <w:pPr>
        <w:pStyle w:val="Textoindependiente"/>
        <w:tabs>
          <w:tab w:val="left" w:pos="349"/>
        </w:tabs>
        <w:kinsoku w:val="0"/>
        <w:overflowPunct w:val="0"/>
        <w:ind w:left="462" w:right="115"/>
        <w:jc w:val="both"/>
        <w:rPr>
          <w:b/>
          <w:bCs/>
          <w:lang w:val="es-ES_tradnl"/>
        </w:rPr>
      </w:pPr>
    </w:p>
    <w:p w14:paraId="3049938F" w14:textId="68673755" w:rsidR="00B80A07" w:rsidRPr="00B22D6F" w:rsidRDefault="00B80A07" w:rsidP="00182345">
      <w:pPr>
        <w:pStyle w:val="Prrafodelista"/>
        <w:numPr>
          <w:ilvl w:val="0"/>
          <w:numId w:val="29"/>
        </w:numPr>
        <w:spacing w:after="0" w:line="240" w:lineRule="auto"/>
        <w:ind w:right="82"/>
        <w:jc w:val="both"/>
        <w:rPr>
          <w:rFonts w:ascii="Arial" w:hAnsi="Arial" w:cs="Arial"/>
          <w:bCs/>
          <w:sz w:val="24"/>
          <w:szCs w:val="24"/>
          <w:lang w:val="es-ES_tradnl"/>
        </w:rPr>
      </w:pPr>
      <w:r w:rsidRPr="00B22D6F">
        <w:rPr>
          <w:rFonts w:ascii="Arial" w:eastAsia="Arial" w:hAnsi="Arial" w:cs="Arial"/>
          <w:color w:val="000000"/>
          <w:sz w:val="24"/>
          <w:szCs w:val="24"/>
          <w:lang w:val="es-ES_tradnl"/>
        </w:rPr>
        <w:t xml:space="preserve">Se ejerce la facultad de atracción </w:t>
      </w:r>
      <w:r w:rsidRPr="00B22D6F">
        <w:rPr>
          <w:rFonts w:ascii="Arial" w:hAnsi="Arial" w:cs="Arial"/>
          <w:bCs/>
          <w:sz w:val="24"/>
          <w:szCs w:val="24"/>
          <w:lang w:val="es-ES_tradnl"/>
        </w:rPr>
        <w:t xml:space="preserve">para efecto de suspender temporalmente el desarrollo de los procesos electorales locales, en Coahuila e Hidalgo, </w:t>
      </w:r>
      <w:r w:rsidR="005D27A4" w:rsidRPr="00B22D6F">
        <w:rPr>
          <w:rFonts w:ascii="Arial" w:hAnsi="Arial" w:cs="Arial"/>
          <w:bCs/>
          <w:sz w:val="24"/>
          <w:szCs w:val="24"/>
          <w:lang w:val="es-ES_tradnl"/>
        </w:rPr>
        <w:t xml:space="preserve">y posponer la fecha de </w:t>
      </w:r>
      <w:r w:rsidRPr="00B22D6F">
        <w:rPr>
          <w:rFonts w:ascii="Arial" w:hAnsi="Arial" w:cs="Arial"/>
          <w:bCs/>
          <w:sz w:val="24"/>
          <w:szCs w:val="24"/>
          <w:lang w:val="es-ES_tradnl"/>
        </w:rPr>
        <w:t>la jornada electoral, con motivo de la pandemia COVID-19</w:t>
      </w:r>
      <w:r w:rsidR="00182345" w:rsidRPr="00B22D6F">
        <w:rPr>
          <w:rFonts w:ascii="Arial" w:hAnsi="Arial" w:cs="Arial"/>
          <w:bCs/>
          <w:sz w:val="24"/>
          <w:szCs w:val="24"/>
          <w:lang w:val="es-ES_tradnl"/>
        </w:rPr>
        <w:t xml:space="preserve">, en los términos precisados en </w:t>
      </w:r>
      <w:r w:rsidR="00FC4A90" w:rsidRPr="00B22D6F">
        <w:rPr>
          <w:rFonts w:ascii="Arial" w:hAnsi="Arial" w:cs="Arial"/>
          <w:bCs/>
          <w:sz w:val="24"/>
          <w:szCs w:val="24"/>
          <w:lang w:val="es-ES_tradnl"/>
        </w:rPr>
        <w:t>la</w:t>
      </w:r>
      <w:r w:rsidR="00182345" w:rsidRPr="00B22D6F">
        <w:rPr>
          <w:rFonts w:ascii="Arial" w:hAnsi="Arial" w:cs="Arial"/>
          <w:bCs/>
          <w:sz w:val="24"/>
          <w:szCs w:val="24"/>
          <w:lang w:val="es-ES_tradnl"/>
        </w:rPr>
        <w:t xml:space="preserve"> presente </w:t>
      </w:r>
      <w:r w:rsidR="00FC4A90" w:rsidRPr="00B22D6F">
        <w:rPr>
          <w:rFonts w:ascii="Arial" w:hAnsi="Arial" w:cs="Arial"/>
          <w:bCs/>
          <w:sz w:val="24"/>
          <w:szCs w:val="24"/>
          <w:lang w:val="es-ES_tradnl"/>
        </w:rPr>
        <w:t>resolución</w:t>
      </w:r>
      <w:r w:rsidR="00F5054F" w:rsidRPr="00B22D6F">
        <w:rPr>
          <w:rFonts w:ascii="Arial" w:hAnsi="Arial" w:cs="Arial"/>
          <w:bCs/>
          <w:sz w:val="24"/>
          <w:szCs w:val="24"/>
          <w:lang w:val="es-ES_tradnl"/>
        </w:rPr>
        <w:t xml:space="preserve">, en el entendido de que los actos </w:t>
      </w:r>
      <w:r w:rsidR="00F51CA9" w:rsidRPr="00B22D6F">
        <w:rPr>
          <w:rFonts w:ascii="Arial" w:hAnsi="Arial" w:cs="Arial"/>
          <w:bCs/>
          <w:sz w:val="24"/>
          <w:szCs w:val="24"/>
          <w:lang w:val="es-ES_tradnl"/>
        </w:rPr>
        <w:t xml:space="preserve">llevados a cabo por esta autoridad y los </w:t>
      </w:r>
      <w:r w:rsidR="006F4024" w:rsidRPr="00B22D6F">
        <w:rPr>
          <w:rFonts w:ascii="Arial" w:hAnsi="Arial" w:cs="Arial"/>
          <w:bCs/>
          <w:sz w:val="24"/>
          <w:szCs w:val="24"/>
          <w:lang w:val="es-ES_tradnl"/>
        </w:rPr>
        <w:t xml:space="preserve">OPL </w:t>
      </w:r>
      <w:r w:rsidR="0036500F" w:rsidRPr="00B22D6F">
        <w:rPr>
          <w:rFonts w:ascii="Arial" w:hAnsi="Arial" w:cs="Arial"/>
          <w:bCs/>
          <w:sz w:val="24"/>
          <w:szCs w:val="24"/>
          <w:lang w:val="es-ES_tradnl"/>
        </w:rPr>
        <w:t>durante los mismos, deben gozar de definitividad, salvo que fueren revocados o modificados por los tribunales electorales competentes</w:t>
      </w:r>
      <w:r w:rsidRPr="00B22D6F">
        <w:rPr>
          <w:rFonts w:ascii="Arial" w:hAnsi="Arial" w:cs="Arial"/>
          <w:bCs/>
          <w:sz w:val="24"/>
          <w:szCs w:val="24"/>
          <w:lang w:val="es-ES_tradnl"/>
        </w:rPr>
        <w:t>.</w:t>
      </w:r>
    </w:p>
    <w:p w14:paraId="11AE98C3" w14:textId="77777777" w:rsidR="00B80A07" w:rsidRPr="00B22D6F" w:rsidRDefault="00B80A07" w:rsidP="00B80A07">
      <w:pPr>
        <w:spacing w:after="0" w:line="240" w:lineRule="auto"/>
        <w:ind w:right="82"/>
        <w:jc w:val="both"/>
        <w:rPr>
          <w:rFonts w:ascii="Arial" w:hAnsi="Arial" w:cs="Arial"/>
          <w:b/>
          <w:bCs/>
          <w:sz w:val="24"/>
          <w:szCs w:val="24"/>
          <w:lang w:val="es-ES_tradnl"/>
        </w:rPr>
      </w:pPr>
    </w:p>
    <w:p w14:paraId="78D05259" w14:textId="40139013" w:rsidR="00AD7162" w:rsidRPr="00B22D6F" w:rsidRDefault="00390213" w:rsidP="00182345">
      <w:pPr>
        <w:pStyle w:val="Prrafodelista"/>
        <w:numPr>
          <w:ilvl w:val="0"/>
          <w:numId w:val="29"/>
        </w:numPr>
        <w:spacing w:after="0" w:line="240" w:lineRule="auto"/>
        <w:ind w:right="82"/>
        <w:jc w:val="both"/>
        <w:rPr>
          <w:rFonts w:ascii="Arial" w:eastAsia="Arial" w:hAnsi="Arial" w:cs="Arial"/>
          <w:color w:val="000000"/>
          <w:sz w:val="24"/>
          <w:szCs w:val="24"/>
          <w:lang w:val="es-ES_tradnl"/>
        </w:rPr>
      </w:pPr>
      <w:r w:rsidRPr="00B22D6F">
        <w:rPr>
          <w:rFonts w:ascii="Arial" w:eastAsia="Arial" w:hAnsi="Arial" w:cs="Arial"/>
          <w:color w:val="000000"/>
          <w:sz w:val="24"/>
          <w:szCs w:val="24"/>
          <w:lang w:val="es-ES_tradnl"/>
        </w:rPr>
        <w:t xml:space="preserve">El Consejero Presidente deberá establecer </w:t>
      </w:r>
      <w:r w:rsidR="004E6D3E" w:rsidRPr="00B22D6F">
        <w:rPr>
          <w:rFonts w:ascii="Arial" w:eastAsia="Arial" w:hAnsi="Arial" w:cs="Arial"/>
          <w:color w:val="000000"/>
          <w:sz w:val="24"/>
          <w:szCs w:val="24"/>
          <w:lang w:val="es-ES_tradnl"/>
        </w:rPr>
        <w:t>vínculo</w:t>
      </w:r>
      <w:r w:rsidR="00E408F7" w:rsidRPr="00B22D6F">
        <w:rPr>
          <w:rFonts w:ascii="Arial" w:eastAsia="Arial" w:hAnsi="Arial" w:cs="Arial"/>
          <w:color w:val="000000"/>
          <w:sz w:val="24"/>
          <w:szCs w:val="24"/>
          <w:lang w:val="es-ES_tradnl"/>
        </w:rPr>
        <w:t>s</w:t>
      </w:r>
      <w:r w:rsidR="004E6D3E" w:rsidRPr="00B22D6F">
        <w:rPr>
          <w:rFonts w:ascii="Arial" w:eastAsia="Arial" w:hAnsi="Arial" w:cs="Arial"/>
          <w:color w:val="000000"/>
          <w:sz w:val="24"/>
          <w:szCs w:val="24"/>
          <w:lang w:val="es-ES_tradnl"/>
        </w:rPr>
        <w:t xml:space="preserve"> de comunicación </w:t>
      </w:r>
      <w:r w:rsidR="00304BC5" w:rsidRPr="00B22D6F">
        <w:rPr>
          <w:rFonts w:ascii="Arial" w:eastAsia="Arial" w:hAnsi="Arial" w:cs="Arial"/>
          <w:color w:val="000000"/>
          <w:sz w:val="24"/>
          <w:szCs w:val="24"/>
          <w:lang w:val="es-ES_tradnl"/>
        </w:rPr>
        <w:t>permanente</w:t>
      </w:r>
      <w:r w:rsidR="004E6D3E" w:rsidRPr="00B22D6F">
        <w:rPr>
          <w:rFonts w:ascii="Arial" w:eastAsia="Arial" w:hAnsi="Arial" w:cs="Arial"/>
          <w:color w:val="000000"/>
          <w:sz w:val="24"/>
          <w:szCs w:val="24"/>
          <w:lang w:val="es-ES_tradnl"/>
        </w:rPr>
        <w:t xml:space="preserve"> con las autoridades sanitarias</w:t>
      </w:r>
      <w:r w:rsidR="00304BC5" w:rsidRPr="00B22D6F">
        <w:rPr>
          <w:rFonts w:ascii="Arial" w:eastAsia="Arial" w:hAnsi="Arial" w:cs="Arial"/>
          <w:color w:val="000000"/>
          <w:sz w:val="24"/>
          <w:szCs w:val="24"/>
          <w:lang w:val="es-ES_tradnl"/>
        </w:rPr>
        <w:t xml:space="preserve">, </w:t>
      </w:r>
      <w:r w:rsidR="000A2031" w:rsidRPr="00B22D6F">
        <w:rPr>
          <w:rFonts w:ascii="Arial" w:eastAsia="Arial" w:hAnsi="Arial" w:cs="Arial"/>
          <w:color w:val="000000"/>
          <w:sz w:val="24"/>
          <w:szCs w:val="24"/>
          <w:lang w:val="es-ES_tradnl"/>
        </w:rPr>
        <w:t xml:space="preserve">a fin de contar </w:t>
      </w:r>
      <w:r w:rsidR="00845BBE" w:rsidRPr="00B22D6F">
        <w:rPr>
          <w:rFonts w:ascii="Arial" w:eastAsia="Arial" w:hAnsi="Arial" w:cs="Arial"/>
          <w:color w:val="000000"/>
          <w:sz w:val="24"/>
          <w:szCs w:val="24"/>
          <w:lang w:val="es-ES_tradnl"/>
        </w:rPr>
        <w:t xml:space="preserve">con </w:t>
      </w:r>
      <w:r w:rsidR="00E408F7" w:rsidRPr="00B22D6F">
        <w:rPr>
          <w:rFonts w:ascii="Arial" w:eastAsia="Arial" w:hAnsi="Arial" w:cs="Arial"/>
          <w:color w:val="000000"/>
          <w:sz w:val="24"/>
          <w:szCs w:val="24"/>
          <w:lang w:val="es-ES_tradnl"/>
        </w:rPr>
        <w:t xml:space="preserve">los elementos </w:t>
      </w:r>
      <w:r w:rsidR="00883A7B" w:rsidRPr="00B22D6F">
        <w:rPr>
          <w:rFonts w:ascii="Arial" w:eastAsia="Arial" w:hAnsi="Arial" w:cs="Arial"/>
          <w:color w:val="000000"/>
          <w:sz w:val="24"/>
          <w:szCs w:val="24"/>
          <w:lang w:val="es-ES_tradnl"/>
        </w:rPr>
        <w:t>necesari</w:t>
      </w:r>
      <w:r w:rsidR="00E408F7" w:rsidRPr="00B22D6F">
        <w:rPr>
          <w:rFonts w:ascii="Arial" w:eastAsia="Arial" w:hAnsi="Arial" w:cs="Arial"/>
          <w:color w:val="000000"/>
          <w:sz w:val="24"/>
          <w:szCs w:val="24"/>
          <w:lang w:val="es-ES_tradnl"/>
        </w:rPr>
        <w:t>os</w:t>
      </w:r>
      <w:r w:rsidR="00883A7B" w:rsidRPr="00B22D6F">
        <w:rPr>
          <w:rFonts w:ascii="Arial" w:eastAsia="Arial" w:hAnsi="Arial" w:cs="Arial"/>
          <w:color w:val="000000"/>
          <w:sz w:val="24"/>
          <w:szCs w:val="24"/>
          <w:lang w:val="es-ES_tradnl"/>
        </w:rPr>
        <w:t xml:space="preserve"> para </w:t>
      </w:r>
      <w:r w:rsidR="00FE2DDD" w:rsidRPr="00B22D6F">
        <w:rPr>
          <w:rFonts w:ascii="Arial" w:eastAsia="Arial" w:hAnsi="Arial" w:cs="Arial"/>
          <w:color w:val="000000"/>
          <w:sz w:val="24"/>
          <w:szCs w:val="24"/>
          <w:lang w:val="es-ES_tradnl"/>
        </w:rPr>
        <w:t xml:space="preserve">mantener </w:t>
      </w:r>
      <w:r w:rsidR="00E408F7" w:rsidRPr="00B22D6F">
        <w:rPr>
          <w:rFonts w:ascii="Arial" w:eastAsia="Arial" w:hAnsi="Arial" w:cs="Arial"/>
          <w:color w:val="000000"/>
          <w:sz w:val="24"/>
          <w:szCs w:val="24"/>
          <w:lang w:val="es-ES_tradnl"/>
        </w:rPr>
        <w:t xml:space="preserve">informados a las y los integrantes del Consejo General, sobre </w:t>
      </w:r>
      <w:r w:rsidR="0057695D" w:rsidRPr="00B22D6F">
        <w:rPr>
          <w:rFonts w:ascii="Arial" w:eastAsia="Arial" w:hAnsi="Arial" w:cs="Arial"/>
          <w:color w:val="000000"/>
          <w:sz w:val="24"/>
          <w:szCs w:val="24"/>
          <w:lang w:val="es-ES_tradnl"/>
        </w:rPr>
        <w:t>las condiciones de salud en el país</w:t>
      </w:r>
      <w:r w:rsidR="00C70B58" w:rsidRPr="00B22D6F">
        <w:rPr>
          <w:rFonts w:ascii="Arial" w:eastAsia="Arial" w:hAnsi="Arial" w:cs="Arial"/>
          <w:color w:val="000000"/>
          <w:sz w:val="24"/>
          <w:szCs w:val="24"/>
          <w:lang w:val="es-ES_tradnl"/>
        </w:rPr>
        <w:t xml:space="preserve"> y, en su momento, convocarle de inmediato para los efectos a que alude el punto </w:t>
      </w:r>
      <w:r w:rsidR="00296179" w:rsidRPr="00B22D6F">
        <w:rPr>
          <w:rFonts w:ascii="Arial" w:eastAsia="Arial" w:hAnsi="Arial" w:cs="Arial"/>
          <w:color w:val="000000"/>
          <w:sz w:val="24"/>
          <w:szCs w:val="24"/>
          <w:lang w:val="es-ES_tradnl"/>
        </w:rPr>
        <w:t>siguiente.</w:t>
      </w:r>
    </w:p>
    <w:p w14:paraId="6AF41DAF" w14:textId="77777777" w:rsidR="00AD7162" w:rsidRPr="00B22D6F" w:rsidRDefault="00AD7162" w:rsidP="00AD7162">
      <w:pPr>
        <w:pStyle w:val="Prrafodelista"/>
        <w:rPr>
          <w:rFonts w:ascii="Arial" w:eastAsia="Arial" w:hAnsi="Arial" w:cs="Arial"/>
          <w:color w:val="000000"/>
          <w:sz w:val="24"/>
          <w:szCs w:val="24"/>
          <w:lang w:val="es-ES_tradnl"/>
        </w:rPr>
      </w:pPr>
    </w:p>
    <w:p w14:paraId="5EFE7B96" w14:textId="12321108" w:rsidR="00182345" w:rsidRPr="00B22D6F" w:rsidRDefault="00182345" w:rsidP="00182345">
      <w:pPr>
        <w:pStyle w:val="Prrafodelista"/>
        <w:numPr>
          <w:ilvl w:val="0"/>
          <w:numId w:val="29"/>
        </w:numPr>
        <w:spacing w:after="0" w:line="240" w:lineRule="auto"/>
        <w:ind w:right="82"/>
        <w:jc w:val="both"/>
        <w:rPr>
          <w:rFonts w:ascii="Arial" w:eastAsia="Arial" w:hAnsi="Arial" w:cs="Arial"/>
          <w:color w:val="000000"/>
          <w:sz w:val="24"/>
          <w:szCs w:val="24"/>
          <w:lang w:val="es-ES_tradnl"/>
        </w:rPr>
      </w:pPr>
      <w:r w:rsidRPr="00B22D6F">
        <w:rPr>
          <w:rFonts w:ascii="Arial" w:eastAsia="Arial" w:hAnsi="Arial" w:cs="Arial"/>
          <w:color w:val="000000"/>
          <w:sz w:val="24"/>
          <w:szCs w:val="24"/>
          <w:lang w:val="es-ES_tradnl"/>
        </w:rPr>
        <w:t xml:space="preserve">Una vez restablecidas las condiciones de seguridad </w:t>
      </w:r>
      <w:r w:rsidR="00FE0FFC" w:rsidRPr="00B22D6F">
        <w:rPr>
          <w:rFonts w:ascii="Arial" w:eastAsia="Arial" w:hAnsi="Arial" w:cs="Arial"/>
          <w:color w:val="000000"/>
          <w:sz w:val="24"/>
          <w:szCs w:val="24"/>
          <w:lang w:val="es-ES_tradnl"/>
        </w:rPr>
        <w:t xml:space="preserve">sanitaria </w:t>
      </w:r>
      <w:r w:rsidRPr="00B22D6F">
        <w:rPr>
          <w:rFonts w:ascii="Arial" w:eastAsia="Arial" w:hAnsi="Arial" w:cs="Arial"/>
          <w:color w:val="000000"/>
          <w:sz w:val="24"/>
          <w:szCs w:val="24"/>
          <w:lang w:val="es-ES_tradnl"/>
        </w:rPr>
        <w:t>y en atención a la información que proporcione la Secretaría de Salud</w:t>
      </w:r>
      <w:r w:rsidR="00D93912" w:rsidRPr="00B22D6F">
        <w:rPr>
          <w:rFonts w:ascii="Arial" w:eastAsia="Times New Roman" w:hAnsi="Arial" w:cs="Arial"/>
          <w:b/>
          <w:bCs/>
          <w:color w:val="000000"/>
          <w:sz w:val="24"/>
          <w:szCs w:val="24"/>
          <w:lang w:eastAsia="es-MX"/>
        </w:rPr>
        <w:t xml:space="preserve"> </w:t>
      </w:r>
      <w:r w:rsidR="00D93912" w:rsidRPr="00B22D6F">
        <w:rPr>
          <w:rFonts w:ascii="Arial" w:eastAsia="Times New Roman" w:hAnsi="Arial" w:cs="Arial"/>
          <w:color w:val="000000"/>
          <w:sz w:val="24"/>
          <w:szCs w:val="24"/>
          <w:lang w:eastAsia="es-MX"/>
        </w:rPr>
        <w:t>y a las medidas que determine el Consejo de Salubridad General</w:t>
      </w:r>
      <w:r w:rsidRPr="00B22D6F">
        <w:rPr>
          <w:rFonts w:ascii="Arial" w:eastAsia="Arial" w:hAnsi="Arial" w:cs="Arial"/>
          <w:color w:val="000000"/>
          <w:sz w:val="24"/>
          <w:szCs w:val="24"/>
          <w:lang w:val="es-ES_tradnl"/>
        </w:rPr>
        <w:t xml:space="preserve">, este Consejo General determinará la fecha para </w:t>
      </w:r>
      <w:r w:rsidR="00BA062D" w:rsidRPr="00B22D6F">
        <w:rPr>
          <w:rFonts w:ascii="Arial" w:eastAsia="Arial" w:hAnsi="Arial" w:cs="Arial"/>
          <w:color w:val="000000"/>
          <w:sz w:val="24"/>
          <w:szCs w:val="24"/>
          <w:lang w:val="es-ES_tradnl"/>
        </w:rPr>
        <w:t xml:space="preserve">celebrar la jornada electoral y </w:t>
      </w:r>
      <w:r w:rsidRPr="00B22D6F">
        <w:rPr>
          <w:rFonts w:ascii="Arial" w:eastAsia="Arial" w:hAnsi="Arial" w:cs="Arial"/>
          <w:color w:val="000000"/>
          <w:sz w:val="24"/>
          <w:szCs w:val="24"/>
          <w:lang w:val="es-ES_tradnl"/>
        </w:rPr>
        <w:t xml:space="preserve">reanudar las actividades inherentes al </w:t>
      </w:r>
      <w:r w:rsidRPr="00B22D6F">
        <w:rPr>
          <w:rFonts w:ascii="Arial" w:hAnsi="Arial" w:cs="Arial"/>
          <w:bCs/>
          <w:sz w:val="24"/>
          <w:szCs w:val="24"/>
          <w:lang w:val="es-ES_tradnl"/>
        </w:rPr>
        <w:t>desarrollo de los procesos electorales locales, en Coahuila e Hidalgo</w:t>
      </w:r>
      <w:r w:rsidR="00D34F69" w:rsidRPr="00B22D6F">
        <w:rPr>
          <w:rFonts w:ascii="Arial" w:hAnsi="Arial" w:cs="Arial"/>
          <w:bCs/>
          <w:sz w:val="24"/>
          <w:szCs w:val="24"/>
          <w:lang w:val="es-ES_tradnl"/>
        </w:rPr>
        <w:t>, en coordinación con el Tribunal Electoral del Poder Judicial de la Federación, los respectivos Organismos Públicos Locales, los tribunales electorales estatales y los congresos de dichas entidades federativas</w:t>
      </w:r>
      <w:r w:rsidRPr="00B22D6F">
        <w:rPr>
          <w:rFonts w:ascii="Arial" w:eastAsia="Arial" w:hAnsi="Arial" w:cs="Arial"/>
          <w:color w:val="000000"/>
          <w:sz w:val="24"/>
          <w:szCs w:val="24"/>
          <w:lang w:val="es-ES_tradnl"/>
        </w:rPr>
        <w:t>.</w:t>
      </w:r>
    </w:p>
    <w:p w14:paraId="4D00E669" w14:textId="77777777" w:rsidR="00ED09F0" w:rsidRPr="00B22D6F" w:rsidRDefault="00ED09F0" w:rsidP="00ED09F0">
      <w:pPr>
        <w:pStyle w:val="Prrafodelista"/>
        <w:rPr>
          <w:rFonts w:ascii="Arial" w:eastAsia="Arial" w:hAnsi="Arial" w:cs="Arial"/>
          <w:color w:val="000000"/>
          <w:sz w:val="24"/>
          <w:szCs w:val="24"/>
          <w:lang w:val="es-ES_tradnl"/>
        </w:rPr>
      </w:pPr>
    </w:p>
    <w:p w14:paraId="3C4C0FA4" w14:textId="4F06713C" w:rsidR="00ED09F0" w:rsidRPr="00B22D6F" w:rsidRDefault="00ED09F0" w:rsidP="00BA060F">
      <w:pPr>
        <w:pStyle w:val="Prrafodelista"/>
        <w:numPr>
          <w:ilvl w:val="0"/>
          <w:numId w:val="29"/>
        </w:numPr>
        <w:tabs>
          <w:tab w:val="left" w:pos="1276"/>
        </w:tabs>
        <w:spacing w:after="0" w:line="240" w:lineRule="auto"/>
        <w:ind w:right="82"/>
        <w:jc w:val="both"/>
        <w:rPr>
          <w:rFonts w:ascii="Arial" w:hAnsi="Arial" w:cs="Arial"/>
          <w:sz w:val="24"/>
          <w:szCs w:val="24"/>
          <w:lang w:val="es-ES_tradnl"/>
        </w:rPr>
      </w:pPr>
      <w:r w:rsidRPr="00B22D6F">
        <w:rPr>
          <w:rFonts w:ascii="Arial" w:hAnsi="Arial" w:cs="Arial"/>
          <w:sz w:val="24"/>
          <w:szCs w:val="24"/>
          <w:lang w:val="es-ES_tradnl"/>
        </w:rPr>
        <w:t>Para tal efecto, se instruye al Secretario Ejecutivo que coordine los trabajos de las Direcciones Ejecutivas y Unidades Técnicas a su cargo, a fin de que realicen el análisis correspondiente y</w:t>
      </w:r>
      <w:r w:rsidR="001D0057" w:rsidRPr="00B22D6F">
        <w:rPr>
          <w:rFonts w:ascii="Arial" w:hAnsi="Arial" w:cs="Arial"/>
          <w:sz w:val="24"/>
          <w:szCs w:val="24"/>
          <w:lang w:val="es-ES_tradnl"/>
        </w:rPr>
        <w:t>, en su momento,</w:t>
      </w:r>
      <w:r w:rsidRPr="00B22D6F">
        <w:rPr>
          <w:rFonts w:ascii="Arial" w:hAnsi="Arial" w:cs="Arial"/>
          <w:sz w:val="24"/>
          <w:szCs w:val="24"/>
          <w:lang w:val="es-ES_tradnl"/>
        </w:rPr>
        <w:t xml:space="preserve"> propongan a este Consejo General los nuevos plazos y fechas en que se desarrollarán las fases y etapas pendientes de los referidos procesos electorales.</w:t>
      </w:r>
    </w:p>
    <w:p w14:paraId="0BE3C5C7" w14:textId="77777777" w:rsidR="001A1589" w:rsidRPr="00B22D6F" w:rsidRDefault="001A1589" w:rsidP="001A1589">
      <w:pPr>
        <w:pStyle w:val="Prrafodelista"/>
        <w:rPr>
          <w:rFonts w:ascii="Arial" w:hAnsi="Arial" w:cs="Arial"/>
          <w:sz w:val="24"/>
          <w:szCs w:val="24"/>
          <w:lang w:val="es-ES_tradnl"/>
        </w:rPr>
      </w:pPr>
    </w:p>
    <w:p w14:paraId="5C2E9A53" w14:textId="2001EEC1" w:rsidR="001A1589" w:rsidRPr="00B22D6F" w:rsidRDefault="001A1589" w:rsidP="00C44E6F">
      <w:pPr>
        <w:pStyle w:val="Prrafodelista"/>
        <w:spacing w:after="0" w:line="240" w:lineRule="auto"/>
        <w:ind w:left="0" w:right="82"/>
        <w:jc w:val="both"/>
        <w:rPr>
          <w:rFonts w:ascii="Arial" w:hAnsi="Arial" w:cs="Arial"/>
          <w:sz w:val="24"/>
          <w:szCs w:val="24"/>
          <w:lang w:val="es-ES_tradnl"/>
        </w:rPr>
      </w:pPr>
      <w:r w:rsidRPr="00B22D6F">
        <w:rPr>
          <w:rFonts w:ascii="Arial" w:hAnsi="Arial" w:cs="Arial"/>
          <w:sz w:val="24"/>
          <w:szCs w:val="24"/>
          <w:lang w:val="es-ES_tradnl"/>
        </w:rPr>
        <w:t xml:space="preserve">Asimismo, que, por conducto de la Unidad Técnica de Vinculación con los Organismos Públicos Locales, en acuerdo con los institutos electorales de las entidades federativas involucradas, </w:t>
      </w:r>
      <w:r w:rsidR="00713918" w:rsidRPr="00B22D6F">
        <w:rPr>
          <w:rFonts w:ascii="Arial" w:hAnsi="Arial" w:cs="Arial"/>
          <w:sz w:val="24"/>
          <w:szCs w:val="24"/>
          <w:lang w:val="es-ES_tradnl"/>
        </w:rPr>
        <w:t xml:space="preserve">se </w:t>
      </w:r>
      <w:r w:rsidRPr="00B22D6F">
        <w:rPr>
          <w:rFonts w:ascii="Arial" w:hAnsi="Arial" w:cs="Arial"/>
          <w:sz w:val="24"/>
          <w:szCs w:val="24"/>
          <w:lang w:val="es-ES_tradnl"/>
        </w:rPr>
        <w:t xml:space="preserve">celebren los convenios modificatorios a los generales de coordinación y sus anexos, a fin de hacer frente a la presente contingencia y garantizar la </w:t>
      </w:r>
      <w:r w:rsidR="009770DA" w:rsidRPr="00B22D6F">
        <w:rPr>
          <w:rFonts w:ascii="Arial" w:hAnsi="Arial" w:cs="Arial"/>
          <w:sz w:val="24"/>
          <w:szCs w:val="24"/>
          <w:lang w:val="es-ES_tradnl"/>
        </w:rPr>
        <w:t>realización</w:t>
      </w:r>
      <w:r w:rsidRPr="00B22D6F">
        <w:rPr>
          <w:rFonts w:ascii="Arial" w:hAnsi="Arial" w:cs="Arial"/>
          <w:sz w:val="24"/>
          <w:szCs w:val="24"/>
          <w:lang w:val="es-ES_tradnl"/>
        </w:rPr>
        <w:t xml:space="preserve"> de los comicios de mérito, bajo los principios constitucionales y reglas que los rigen.</w:t>
      </w:r>
    </w:p>
    <w:p w14:paraId="5CE658A6" w14:textId="77777777" w:rsidR="001A1589" w:rsidRPr="00B22D6F" w:rsidRDefault="001A1589" w:rsidP="001A1589">
      <w:pPr>
        <w:pStyle w:val="Prrafodelista"/>
        <w:spacing w:after="0" w:line="240" w:lineRule="auto"/>
        <w:ind w:left="0" w:right="82"/>
        <w:jc w:val="both"/>
        <w:rPr>
          <w:rFonts w:ascii="Arial" w:hAnsi="Arial" w:cs="Arial"/>
          <w:sz w:val="24"/>
          <w:szCs w:val="24"/>
          <w:lang w:val="es-ES_tradnl"/>
        </w:rPr>
      </w:pPr>
    </w:p>
    <w:p w14:paraId="0B3DB430" w14:textId="77777777" w:rsidR="00FB7F66" w:rsidRPr="00B22D6F" w:rsidRDefault="00FB7F66" w:rsidP="003B05C5">
      <w:pPr>
        <w:pStyle w:val="Prrafodelista"/>
        <w:numPr>
          <w:ilvl w:val="0"/>
          <w:numId w:val="29"/>
        </w:numPr>
        <w:tabs>
          <w:tab w:val="left" w:pos="1134"/>
        </w:tabs>
        <w:spacing w:after="0" w:line="240" w:lineRule="auto"/>
        <w:ind w:right="82"/>
        <w:jc w:val="both"/>
        <w:rPr>
          <w:rFonts w:ascii="Arial" w:hAnsi="Arial" w:cs="Arial"/>
          <w:sz w:val="24"/>
          <w:szCs w:val="24"/>
          <w:lang w:val="es-ES_tradnl"/>
        </w:rPr>
      </w:pPr>
      <w:r w:rsidRPr="00B22D6F">
        <w:rPr>
          <w:rFonts w:ascii="Arial" w:hAnsi="Arial" w:cs="Arial"/>
          <w:sz w:val="24"/>
          <w:szCs w:val="24"/>
          <w:lang w:val="es-ES_tradnl"/>
        </w:rPr>
        <w:t>Se suspenden términos y plazos de tramitación y sustanciación de procedimientos sancionadores relacionados con las elecciones de Coahuila e Hidalgo, para que a partir de la entrada en vigor del presente acuerdo, no corran los términos y plazos en dichos procedimientos competencia del Instituto Nacional Electoral, así como de los institutos electorales estatales, con excepción de aquellos asuntos que, por su urgencia, gravedad o posible impacto a los principios rectores de la función electoral, ameriten su atención y resolución inmediata.</w:t>
      </w:r>
    </w:p>
    <w:p w14:paraId="056CF762" w14:textId="77777777" w:rsidR="00FB7F66" w:rsidRPr="00B22D6F" w:rsidRDefault="00FB7F66" w:rsidP="003B05C5">
      <w:pPr>
        <w:pStyle w:val="Prrafodelista"/>
        <w:tabs>
          <w:tab w:val="left" w:pos="1134"/>
        </w:tabs>
        <w:spacing w:after="0" w:line="240" w:lineRule="auto"/>
        <w:ind w:left="0" w:right="82"/>
        <w:jc w:val="both"/>
        <w:rPr>
          <w:rFonts w:ascii="Arial" w:hAnsi="Arial" w:cs="Arial"/>
          <w:sz w:val="24"/>
          <w:szCs w:val="24"/>
          <w:lang w:val="es-ES_tradnl"/>
        </w:rPr>
      </w:pPr>
    </w:p>
    <w:p w14:paraId="76F4B90B" w14:textId="1A5F7A61" w:rsidR="00485922" w:rsidRPr="00B22D6F" w:rsidRDefault="00807076" w:rsidP="00BA060F">
      <w:pPr>
        <w:pStyle w:val="Prrafodelista"/>
        <w:numPr>
          <w:ilvl w:val="0"/>
          <w:numId w:val="29"/>
        </w:numPr>
        <w:tabs>
          <w:tab w:val="left" w:pos="1134"/>
        </w:tabs>
        <w:spacing w:after="0" w:line="240" w:lineRule="auto"/>
        <w:ind w:right="82"/>
        <w:jc w:val="both"/>
        <w:rPr>
          <w:rFonts w:ascii="Arial" w:hAnsi="Arial" w:cs="Arial"/>
          <w:sz w:val="24"/>
          <w:szCs w:val="24"/>
          <w:lang w:val="es-ES_tradnl"/>
        </w:rPr>
      </w:pPr>
      <w:r w:rsidRPr="00B22D6F">
        <w:rPr>
          <w:rFonts w:ascii="Arial" w:hAnsi="Arial" w:cs="Arial"/>
          <w:bCs/>
          <w:sz w:val="24"/>
          <w:szCs w:val="24"/>
          <w:lang w:val="es-ES_tradnl"/>
        </w:rPr>
        <w:t>En materia de radio y televisión</w:t>
      </w:r>
      <w:r w:rsidR="00D1281A" w:rsidRPr="00B22D6F">
        <w:rPr>
          <w:rFonts w:ascii="Arial" w:hAnsi="Arial" w:cs="Arial"/>
          <w:bCs/>
          <w:sz w:val="24"/>
          <w:szCs w:val="24"/>
          <w:lang w:val="es-ES_tradnl"/>
        </w:rPr>
        <w:t>, se suspenden los efectos de los acu</w:t>
      </w:r>
      <w:r w:rsidR="00AB6EFA" w:rsidRPr="00B22D6F">
        <w:rPr>
          <w:rFonts w:ascii="Arial" w:hAnsi="Arial" w:cs="Arial"/>
          <w:bCs/>
          <w:sz w:val="24"/>
          <w:szCs w:val="24"/>
          <w:lang w:val="es-ES_tradnl"/>
        </w:rPr>
        <w:t xml:space="preserve">erdos </w:t>
      </w:r>
      <w:r w:rsidR="002165A5" w:rsidRPr="00B22D6F">
        <w:rPr>
          <w:rFonts w:ascii="Arial" w:hAnsi="Arial" w:cs="Arial"/>
          <w:bCs/>
          <w:sz w:val="24"/>
          <w:szCs w:val="24"/>
          <w:lang w:val="es-ES_tradnl"/>
        </w:rPr>
        <w:t>correspondientes</w:t>
      </w:r>
      <w:r w:rsidR="00AB6EFA" w:rsidRPr="00B22D6F">
        <w:rPr>
          <w:rFonts w:ascii="Arial" w:hAnsi="Arial" w:cs="Arial"/>
          <w:bCs/>
          <w:sz w:val="24"/>
          <w:szCs w:val="24"/>
          <w:lang w:val="es-ES_tradnl"/>
        </w:rPr>
        <w:t xml:space="preserve"> </w:t>
      </w:r>
      <w:r w:rsidR="00B67332" w:rsidRPr="00B22D6F">
        <w:rPr>
          <w:rFonts w:ascii="Arial" w:hAnsi="Arial" w:cs="Arial"/>
          <w:sz w:val="24"/>
          <w:szCs w:val="24"/>
          <w:lang w:val="es-ES_tradnl"/>
        </w:rPr>
        <w:t xml:space="preserve">a la distribución </w:t>
      </w:r>
      <w:r w:rsidR="004A746C" w:rsidRPr="00B22D6F">
        <w:rPr>
          <w:rFonts w:ascii="Arial" w:hAnsi="Arial" w:cs="Arial"/>
          <w:sz w:val="24"/>
          <w:szCs w:val="24"/>
          <w:lang w:val="es-ES_tradnl"/>
        </w:rPr>
        <w:t xml:space="preserve">de tiempo en radio y televisión aplicables a los procesos electorales locales de Coahuila e Hidalgo, así como las pautas aprobadas </w:t>
      </w:r>
      <w:r w:rsidR="00D00CD2" w:rsidRPr="00B22D6F">
        <w:rPr>
          <w:rFonts w:ascii="Arial" w:hAnsi="Arial" w:cs="Arial"/>
          <w:sz w:val="24"/>
          <w:szCs w:val="24"/>
          <w:lang w:val="es-ES_tradnl"/>
        </w:rPr>
        <w:t xml:space="preserve">por el Comité de Radio y Televisión, </w:t>
      </w:r>
      <w:r w:rsidR="00E33763" w:rsidRPr="00B22D6F">
        <w:rPr>
          <w:rFonts w:ascii="Arial" w:hAnsi="Arial" w:cs="Arial"/>
          <w:sz w:val="24"/>
          <w:szCs w:val="24"/>
          <w:lang w:val="es-ES_tradnl"/>
        </w:rPr>
        <w:t>a fin de que se consider</w:t>
      </w:r>
      <w:r w:rsidR="00E86959" w:rsidRPr="00B22D6F">
        <w:rPr>
          <w:rFonts w:ascii="Arial" w:hAnsi="Arial" w:cs="Arial"/>
          <w:sz w:val="24"/>
          <w:szCs w:val="24"/>
          <w:lang w:val="es-ES_tradnl"/>
        </w:rPr>
        <w:t>e</w:t>
      </w:r>
      <w:r w:rsidR="00E33763" w:rsidRPr="00B22D6F">
        <w:rPr>
          <w:rFonts w:ascii="Arial" w:hAnsi="Arial" w:cs="Arial"/>
          <w:sz w:val="24"/>
          <w:szCs w:val="24"/>
          <w:lang w:val="es-ES_tradnl"/>
        </w:rPr>
        <w:t xml:space="preserve"> el periodo de suspensión motivo de este acuerdo como periodo ordinario, </w:t>
      </w:r>
      <w:r w:rsidR="00BA060F" w:rsidRPr="00B22D6F">
        <w:rPr>
          <w:rFonts w:ascii="Arial" w:hAnsi="Arial" w:cs="Arial"/>
          <w:sz w:val="24"/>
          <w:szCs w:val="24"/>
          <w:lang w:val="es-ES_tradnl"/>
        </w:rPr>
        <w:t>en los término</w:t>
      </w:r>
      <w:r w:rsidR="00E33763" w:rsidRPr="00B22D6F">
        <w:rPr>
          <w:rFonts w:ascii="Arial" w:hAnsi="Arial" w:cs="Arial"/>
          <w:sz w:val="24"/>
          <w:szCs w:val="24"/>
          <w:lang w:val="es-ES_tradnl"/>
        </w:rPr>
        <w:t>s</w:t>
      </w:r>
      <w:r w:rsidR="00BA060F" w:rsidRPr="00B22D6F">
        <w:rPr>
          <w:rFonts w:ascii="Arial" w:hAnsi="Arial" w:cs="Arial"/>
          <w:sz w:val="24"/>
          <w:szCs w:val="24"/>
          <w:lang w:val="es-ES_tradnl"/>
        </w:rPr>
        <w:t xml:space="preserve"> y </w:t>
      </w:r>
      <w:r w:rsidR="00B67332" w:rsidRPr="00B22D6F">
        <w:rPr>
          <w:rFonts w:ascii="Arial" w:hAnsi="Arial" w:cs="Arial"/>
          <w:sz w:val="24"/>
          <w:szCs w:val="24"/>
          <w:lang w:val="es-ES_tradnl"/>
        </w:rPr>
        <w:t xml:space="preserve">para </w:t>
      </w:r>
      <w:r w:rsidR="004A4E41" w:rsidRPr="00B22D6F">
        <w:rPr>
          <w:rFonts w:ascii="Arial" w:hAnsi="Arial" w:cs="Arial"/>
          <w:sz w:val="24"/>
          <w:szCs w:val="24"/>
          <w:lang w:val="es-ES_tradnl"/>
        </w:rPr>
        <w:t xml:space="preserve">los </w:t>
      </w:r>
      <w:r w:rsidR="00B67332" w:rsidRPr="00B22D6F">
        <w:rPr>
          <w:rFonts w:ascii="Arial" w:hAnsi="Arial" w:cs="Arial"/>
          <w:sz w:val="24"/>
          <w:szCs w:val="24"/>
          <w:lang w:val="es-ES_tradnl"/>
        </w:rPr>
        <w:t>efecto</w:t>
      </w:r>
      <w:r w:rsidR="004A4E41" w:rsidRPr="00B22D6F">
        <w:rPr>
          <w:rFonts w:ascii="Arial" w:hAnsi="Arial" w:cs="Arial"/>
          <w:sz w:val="24"/>
          <w:szCs w:val="24"/>
          <w:lang w:val="es-ES_tradnl"/>
        </w:rPr>
        <w:t>s</w:t>
      </w:r>
      <w:r w:rsidR="00B67332" w:rsidRPr="00B22D6F">
        <w:rPr>
          <w:rFonts w:ascii="Arial" w:hAnsi="Arial" w:cs="Arial"/>
          <w:sz w:val="24"/>
          <w:szCs w:val="24"/>
          <w:lang w:val="es-ES_tradnl"/>
        </w:rPr>
        <w:t xml:space="preserve"> </w:t>
      </w:r>
      <w:r w:rsidR="004A4E41" w:rsidRPr="00B22D6F">
        <w:rPr>
          <w:rFonts w:ascii="Arial" w:hAnsi="Arial" w:cs="Arial"/>
          <w:sz w:val="24"/>
          <w:szCs w:val="24"/>
          <w:lang w:val="es-ES_tradnl"/>
        </w:rPr>
        <w:t xml:space="preserve">precisados en </w:t>
      </w:r>
      <w:r w:rsidR="00485922" w:rsidRPr="00B22D6F">
        <w:rPr>
          <w:rFonts w:ascii="Arial" w:hAnsi="Arial" w:cs="Arial"/>
          <w:sz w:val="24"/>
          <w:szCs w:val="24"/>
          <w:lang w:val="es-ES_tradnl"/>
        </w:rPr>
        <w:t>las consideraciones del presente acuerdo.</w:t>
      </w:r>
      <w:r w:rsidR="00A766E3" w:rsidRPr="00B22D6F">
        <w:rPr>
          <w:rFonts w:ascii="Arial" w:hAnsi="Arial" w:cs="Arial"/>
          <w:sz w:val="24"/>
          <w:szCs w:val="24"/>
          <w:lang w:val="es-ES_tradnl"/>
        </w:rPr>
        <w:t xml:space="preserve"> Por ello, se instruye a la Secretaría Ejecutiva para que, por conducto de la DEPPP, realice las acciones necesarias para realizar la transición al período ordinario a la brevedad posible. Asimismo, queda sin efectos la suspensión de la propaganda gubernamental en los estados de Coahuila e Hidalgo, así como los acuerdos relativos a los concesionarios de televisión restringida satelital.</w:t>
      </w:r>
    </w:p>
    <w:p w14:paraId="2EB7AC63" w14:textId="77777777" w:rsidR="00B67332" w:rsidRPr="00B22D6F" w:rsidRDefault="00B67332" w:rsidP="00F72C4B">
      <w:pPr>
        <w:pStyle w:val="Prrafodelista"/>
        <w:ind w:left="0"/>
        <w:rPr>
          <w:rFonts w:ascii="Arial" w:hAnsi="Arial" w:cs="Arial"/>
          <w:b/>
          <w:sz w:val="24"/>
          <w:szCs w:val="24"/>
          <w:lang w:val="es-ES_tradnl"/>
        </w:rPr>
      </w:pPr>
    </w:p>
    <w:p w14:paraId="4B62174C" w14:textId="3908751F" w:rsidR="000F1D0D" w:rsidRPr="00B22D6F" w:rsidRDefault="000F1D0D" w:rsidP="00BA060F">
      <w:pPr>
        <w:pStyle w:val="Prrafodelista"/>
        <w:numPr>
          <w:ilvl w:val="0"/>
          <w:numId w:val="29"/>
        </w:numPr>
        <w:tabs>
          <w:tab w:val="left" w:pos="1134"/>
        </w:tabs>
        <w:spacing w:after="0" w:line="240" w:lineRule="auto"/>
        <w:ind w:right="82"/>
        <w:jc w:val="both"/>
        <w:rPr>
          <w:rFonts w:ascii="Arial" w:hAnsi="Arial" w:cs="Arial"/>
          <w:sz w:val="24"/>
          <w:szCs w:val="24"/>
          <w:lang w:val="es-ES_tradnl"/>
        </w:rPr>
      </w:pPr>
      <w:r w:rsidRPr="00B22D6F">
        <w:rPr>
          <w:rFonts w:ascii="Arial" w:hAnsi="Arial" w:cs="Arial"/>
          <w:sz w:val="24"/>
          <w:szCs w:val="24"/>
          <w:lang w:val="es-ES_tradnl"/>
        </w:rPr>
        <w:t xml:space="preserve">El Secretario Ejecutivo, a través de la Dirección Ejecutiva de Administración y las unidades responsables, deberán dar continuidad a las obligaciones contractuales asociadas a </w:t>
      </w:r>
      <w:r w:rsidR="00F5709A" w:rsidRPr="00B22D6F">
        <w:rPr>
          <w:rFonts w:ascii="Arial" w:hAnsi="Arial" w:cs="Arial"/>
          <w:sz w:val="24"/>
          <w:szCs w:val="24"/>
          <w:lang w:val="es-ES_tradnl"/>
        </w:rPr>
        <w:t>los procesos electorales de mérito</w:t>
      </w:r>
      <w:r w:rsidRPr="00B22D6F">
        <w:rPr>
          <w:rFonts w:ascii="Arial" w:hAnsi="Arial" w:cs="Arial"/>
          <w:sz w:val="24"/>
          <w:szCs w:val="24"/>
          <w:lang w:val="es-ES_tradnl"/>
        </w:rPr>
        <w:t>, tales como el personal eventual asociado a los procesos electorales de mérito, o bien, atinentes a servicios, adquisiciones o arrendamientos, así como la generación de los pagos correspondientes, incluidas las nóminas, necesarios para garantizar su desarrollo, mantener la capacidad instalada requerida y, en su caso, realizar nuevas contrataciones que resulten necesarias para tal fin</w:t>
      </w:r>
      <w:r w:rsidR="00B337DC" w:rsidRPr="00B22D6F">
        <w:rPr>
          <w:rFonts w:ascii="Arial" w:hAnsi="Arial" w:cs="Arial"/>
          <w:sz w:val="24"/>
          <w:szCs w:val="24"/>
          <w:lang w:val="es-ES_tradnl"/>
        </w:rPr>
        <w:t>.</w:t>
      </w:r>
    </w:p>
    <w:p w14:paraId="0D249933" w14:textId="77777777" w:rsidR="000F1D0D" w:rsidRPr="00B22D6F" w:rsidRDefault="000F1D0D" w:rsidP="000F1D0D">
      <w:pPr>
        <w:pStyle w:val="Prrafodelista"/>
        <w:rPr>
          <w:rFonts w:ascii="Arial" w:eastAsia="Arial" w:hAnsi="Arial" w:cs="Arial"/>
          <w:color w:val="000000"/>
          <w:sz w:val="24"/>
          <w:szCs w:val="24"/>
          <w:lang w:val="es-ES_tradnl"/>
        </w:rPr>
      </w:pPr>
    </w:p>
    <w:p w14:paraId="7CB5F7A1" w14:textId="447B60EB" w:rsidR="00FB12EB" w:rsidRPr="00B22D6F" w:rsidRDefault="00B337DC" w:rsidP="000F1D0D">
      <w:pPr>
        <w:pStyle w:val="Prrafodelista"/>
        <w:tabs>
          <w:tab w:val="left" w:pos="1134"/>
        </w:tabs>
        <w:spacing w:after="0" w:line="240" w:lineRule="auto"/>
        <w:ind w:left="0" w:right="82"/>
        <w:jc w:val="both"/>
        <w:rPr>
          <w:rFonts w:ascii="Arial" w:hAnsi="Arial" w:cs="Arial"/>
          <w:sz w:val="24"/>
          <w:szCs w:val="24"/>
          <w:lang w:val="es-ES_tradnl"/>
        </w:rPr>
      </w:pPr>
      <w:r w:rsidRPr="00B22D6F">
        <w:rPr>
          <w:rFonts w:ascii="Arial" w:eastAsia="Arial" w:hAnsi="Arial" w:cs="Arial"/>
          <w:color w:val="000000"/>
          <w:sz w:val="24"/>
          <w:szCs w:val="24"/>
          <w:lang w:val="es-ES_tradnl"/>
        </w:rPr>
        <w:t>En consecuencia, s</w:t>
      </w:r>
      <w:r w:rsidR="00E95BF9" w:rsidRPr="00B22D6F">
        <w:rPr>
          <w:rFonts w:ascii="Arial" w:eastAsia="Arial" w:hAnsi="Arial" w:cs="Arial"/>
          <w:color w:val="000000"/>
          <w:sz w:val="24"/>
          <w:szCs w:val="24"/>
          <w:lang w:val="es-ES_tradnl"/>
        </w:rPr>
        <w:t xml:space="preserve">e autoriza </w:t>
      </w:r>
      <w:r w:rsidR="00FB5ABF" w:rsidRPr="00B22D6F">
        <w:rPr>
          <w:rFonts w:ascii="Arial" w:eastAsia="Arial" w:hAnsi="Arial" w:cs="Arial"/>
          <w:color w:val="000000"/>
          <w:sz w:val="24"/>
          <w:szCs w:val="24"/>
          <w:lang w:val="es-ES_tradnl"/>
        </w:rPr>
        <w:t>a</w:t>
      </w:r>
      <w:r w:rsidR="00A11B45" w:rsidRPr="00B22D6F">
        <w:rPr>
          <w:rFonts w:ascii="Arial" w:eastAsia="Arial" w:hAnsi="Arial" w:cs="Arial"/>
          <w:color w:val="000000"/>
          <w:sz w:val="24"/>
          <w:szCs w:val="24"/>
          <w:lang w:val="es-ES_tradnl"/>
        </w:rPr>
        <w:t xml:space="preserve"> </w:t>
      </w:r>
      <w:r w:rsidR="00A11B45" w:rsidRPr="00B22D6F">
        <w:rPr>
          <w:rFonts w:ascii="Arial" w:hAnsi="Arial" w:cs="Arial"/>
          <w:sz w:val="24"/>
          <w:szCs w:val="24"/>
          <w:lang w:val="es-ES_tradnl"/>
        </w:rPr>
        <w:t>la Dirección Ejecutiva de Administración</w:t>
      </w:r>
      <w:r w:rsidR="00FB12EB" w:rsidRPr="00B22D6F">
        <w:rPr>
          <w:rFonts w:ascii="Arial" w:hAnsi="Arial" w:cs="Arial"/>
          <w:sz w:val="24"/>
          <w:szCs w:val="24"/>
          <w:lang w:val="es-ES_tradnl"/>
        </w:rPr>
        <w:t xml:space="preserve"> para que, </w:t>
      </w:r>
      <w:r w:rsidR="00A11B45" w:rsidRPr="00B22D6F">
        <w:rPr>
          <w:rFonts w:ascii="Arial" w:hAnsi="Arial" w:cs="Arial"/>
          <w:sz w:val="24"/>
          <w:szCs w:val="24"/>
          <w:lang w:val="es-ES_tradnl"/>
        </w:rPr>
        <w:t>previo acuerdo con el Secretario Ejecutivo</w:t>
      </w:r>
      <w:r w:rsidR="00FB12EB" w:rsidRPr="00B22D6F">
        <w:rPr>
          <w:rFonts w:ascii="Arial" w:hAnsi="Arial" w:cs="Arial"/>
          <w:sz w:val="24"/>
          <w:szCs w:val="24"/>
          <w:lang w:val="es-ES_tradnl"/>
        </w:rPr>
        <w:t xml:space="preserve">, realice las adecuaciones presupuestales necesarias, </w:t>
      </w:r>
      <w:r w:rsidR="00E95BF9" w:rsidRPr="00B22D6F">
        <w:rPr>
          <w:rFonts w:ascii="Arial" w:eastAsia="Arial" w:hAnsi="Arial" w:cs="Arial"/>
          <w:color w:val="000000"/>
          <w:sz w:val="24"/>
          <w:szCs w:val="24"/>
          <w:lang w:val="es-ES_tradnl"/>
        </w:rPr>
        <w:t>ante la recalendarización de actividades, así como la modificación de los Proyectos de la Cartera Institucional de Proyectos</w:t>
      </w:r>
      <w:r w:rsidR="00AC6250" w:rsidRPr="00B22D6F">
        <w:rPr>
          <w:rFonts w:ascii="Arial" w:eastAsia="Arial" w:hAnsi="Arial" w:cs="Arial"/>
          <w:color w:val="000000"/>
          <w:sz w:val="24"/>
          <w:szCs w:val="24"/>
          <w:lang w:val="es-ES_tradnl"/>
        </w:rPr>
        <w:t xml:space="preserve">, en los términos señalados en este acuerdo, </w:t>
      </w:r>
      <w:r w:rsidR="005F57E7" w:rsidRPr="00B22D6F">
        <w:rPr>
          <w:rFonts w:ascii="Arial" w:eastAsia="Arial" w:hAnsi="Arial" w:cs="Arial"/>
          <w:color w:val="000000"/>
          <w:sz w:val="24"/>
          <w:szCs w:val="24"/>
          <w:lang w:val="es-ES_tradnl"/>
        </w:rPr>
        <w:t xml:space="preserve">a fin de garantizar la continuidad de las actividades del Instituto y las necesarias para la celebración de las elecciones locales de Coahuila e Hidalgo, </w:t>
      </w:r>
      <w:r w:rsidR="00AC6250" w:rsidRPr="00B22D6F">
        <w:rPr>
          <w:rFonts w:ascii="Arial" w:eastAsia="Arial" w:hAnsi="Arial" w:cs="Arial"/>
          <w:color w:val="000000"/>
          <w:sz w:val="24"/>
          <w:szCs w:val="24"/>
          <w:lang w:val="es-ES_tradnl"/>
        </w:rPr>
        <w:t xml:space="preserve">debiendo informar de ello </w:t>
      </w:r>
      <w:r w:rsidR="00FB12EB" w:rsidRPr="00B22D6F">
        <w:rPr>
          <w:rFonts w:ascii="Arial" w:hAnsi="Arial" w:cs="Arial"/>
          <w:sz w:val="24"/>
          <w:szCs w:val="24"/>
          <w:lang w:val="es-ES_tradnl"/>
        </w:rPr>
        <w:t xml:space="preserve">posteriormente a la Junta General Ejecutiva. </w:t>
      </w:r>
    </w:p>
    <w:p w14:paraId="78517BCE" w14:textId="77777777" w:rsidR="0067568A" w:rsidRPr="00B22D6F" w:rsidRDefault="0067568A" w:rsidP="0067568A">
      <w:pPr>
        <w:spacing w:after="0" w:line="240" w:lineRule="auto"/>
        <w:rPr>
          <w:rFonts w:ascii="Arial" w:eastAsia="Arial" w:hAnsi="Arial" w:cs="Arial"/>
          <w:color w:val="000000"/>
          <w:sz w:val="24"/>
          <w:szCs w:val="24"/>
          <w:lang w:val="es-ES_tradnl"/>
        </w:rPr>
      </w:pPr>
    </w:p>
    <w:p w14:paraId="20C8DDB3" w14:textId="77777777" w:rsidR="00AF0C8E" w:rsidRPr="00B22D6F" w:rsidRDefault="00C95989" w:rsidP="00BA060F">
      <w:pPr>
        <w:pStyle w:val="Prrafodelista"/>
        <w:numPr>
          <w:ilvl w:val="0"/>
          <w:numId w:val="29"/>
        </w:numPr>
        <w:tabs>
          <w:tab w:val="left" w:pos="1276"/>
          <w:tab w:val="left" w:pos="2410"/>
        </w:tabs>
        <w:spacing w:after="0" w:line="240" w:lineRule="auto"/>
        <w:ind w:right="82"/>
        <w:jc w:val="both"/>
        <w:rPr>
          <w:rFonts w:ascii="Arial" w:eastAsia="Arial" w:hAnsi="Arial" w:cs="Arial"/>
          <w:color w:val="000000"/>
          <w:sz w:val="24"/>
          <w:szCs w:val="24"/>
          <w:lang w:val="es-ES_tradnl"/>
        </w:rPr>
      </w:pPr>
      <w:r w:rsidRPr="00B22D6F">
        <w:rPr>
          <w:rFonts w:ascii="Arial" w:eastAsia="Arial" w:hAnsi="Arial" w:cs="Arial"/>
          <w:color w:val="000000"/>
          <w:sz w:val="24"/>
          <w:szCs w:val="24"/>
          <w:lang w:val="es-ES_tradnl"/>
        </w:rPr>
        <w:t>La presente resolución entrará en vigor y surtirá efectos a partir de su aprobación.</w:t>
      </w:r>
    </w:p>
    <w:p w14:paraId="4E6B5BF8" w14:textId="07B408F9" w:rsidR="00AF0C8E" w:rsidRPr="00B22D6F" w:rsidRDefault="005E2C42" w:rsidP="00AF0C8E">
      <w:pPr>
        <w:pStyle w:val="Prrafodelista"/>
        <w:tabs>
          <w:tab w:val="left" w:pos="1276"/>
          <w:tab w:val="left" w:pos="2410"/>
        </w:tabs>
        <w:spacing w:after="0" w:line="240" w:lineRule="auto"/>
        <w:ind w:left="0" w:right="82"/>
        <w:jc w:val="both"/>
        <w:rPr>
          <w:rFonts w:ascii="Arial" w:eastAsia="Arial" w:hAnsi="Arial" w:cs="Arial"/>
          <w:color w:val="000000"/>
          <w:sz w:val="24"/>
          <w:szCs w:val="24"/>
          <w:lang w:val="es-ES_tradnl"/>
        </w:rPr>
      </w:pPr>
      <w:r w:rsidRPr="00B22D6F">
        <w:rPr>
          <w:rFonts w:ascii="Arial" w:eastAsia="Arial" w:hAnsi="Arial" w:cs="Arial"/>
          <w:color w:val="000000"/>
          <w:sz w:val="24"/>
          <w:szCs w:val="24"/>
          <w:lang w:val="es-ES_tradnl"/>
        </w:rPr>
        <w:t xml:space="preserve"> </w:t>
      </w:r>
    </w:p>
    <w:p w14:paraId="0B60B2B1" w14:textId="75A7878C" w:rsidR="00B44873" w:rsidRPr="00B22D6F" w:rsidRDefault="00AF0C8E" w:rsidP="00BA060F">
      <w:pPr>
        <w:pStyle w:val="Prrafodelista"/>
        <w:numPr>
          <w:ilvl w:val="0"/>
          <w:numId w:val="29"/>
        </w:numPr>
        <w:tabs>
          <w:tab w:val="left" w:pos="1276"/>
          <w:tab w:val="left" w:pos="2410"/>
        </w:tabs>
        <w:spacing w:after="0" w:line="240" w:lineRule="auto"/>
        <w:ind w:right="82"/>
        <w:jc w:val="both"/>
        <w:rPr>
          <w:rFonts w:ascii="Arial" w:eastAsia="Arial" w:hAnsi="Arial" w:cs="Arial"/>
          <w:color w:val="000000"/>
          <w:sz w:val="24"/>
          <w:szCs w:val="24"/>
          <w:lang w:val="es-ES_tradnl"/>
        </w:rPr>
      </w:pPr>
      <w:r w:rsidRPr="00B22D6F">
        <w:rPr>
          <w:rFonts w:ascii="Arial" w:eastAsia="Arial" w:hAnsi="Arial" w:cs="Arial"/>
          <w:color w:val="000000"/>
          <w:sz w:val="24"/>
          <w:szCs w:val="24"/>
          <w:lang w:val="es-ES_tradnl"/>
        </w:rPr>
        <w:t>Se in</w:t>
      </w:r>
      <w:r w:rsidR="00B44873" w:rsidRPr="00B22D6F">
        <w:rPr>
          <w:rFonts w:ascii="Arial" w:eastAsia="Arial" w:hAnsi="Arial" w:cs="Arial"/>
          <w:color w:val="000000"/>
          <w:sz w:val="24"/>
          <w:szCs w:val="24"/>
          <w:lang w:val="es-ES_tradnl"/>
        </w:rPr>
        <w:t>s</w:t>
      </w:r>
      <w:r w:rsidRPr="00B22D6F">
        <w:rPr>
          <w:rFonts w:ascii="Arial" w:eastAsia="Arial" w:hAnsi="Arial" w:cs="Arial"/>
          <w:color w:val="000000"/>
          <w:sz w:val="24"/>
          <w:szCs w:val="24"/>
          <w:lang w:val="es-ES_tradnl"/>
        </w:rPr>
        <w:t xml:space="preserve">truye a las instancias señaladas en el apartado de notificaciones, </w:t>
      </w:r>
      <w:r w:rsidR="00201547" w:rsidRPr="00B22D6F">
        <w:rPr>
          <w:rFonts w:ascii="Arial" w:eastAsia="Arial" w:hAnsi="Arial" w:cs="Arial"/>
          <w:color w:val="000000"/>
          <w:sz w:val="24"/>
          <w:szCs w:val="24"/>
          <w:lang w:val="es-ES_tradnl"/>
        </w:rPr>
        <w:t xml:space="preserve">para que realicen de inmediato las comunicaciones </w:t>
      </w:r>
      <w:r w:rsidR="00B44873" w:rsidRPr="00B22D6F">
        <w:rPr>
          <w:rFonts w:ascii="Arial" w:eastAsia="Arial" w:hAnsi="Arial" w:cs="Arial"/>
          <w:color w:val="000000"/>
          <w:sz w:val="24"/>
          <w:szCs w:val="24"/>
          <w:lang w:val="es-ES_tradnl"/>
        </w:rPr>
        <w:t xml:space="preserve">y publicaciones </w:t>
      </w:r>
      <w:r w:rsidR="00201547" w:rsidRPr="00B22D6F">
        <w:rPr>
          <w:rFonts w:ascii="Arial" w:eastAsia="Arial" w:hAnsi="Arial" w:cs="Arial"/>
          <w:color w:val="000000"/>
          <w:sz w:val="24"/>
          <w:szCs w:val="24"/>
          <w:lang w:val="es-ES_tradnl"/>
        </w:rPr>
        <w:t>ahí señaladas</w:t>
      </w:r>
      <w:r w:rsidR="00B44873" w:rsidRPr="00B22D6F">
        <w:rPr>
          <w:rFonts w:ascii="Arial" w:eastAsia="Arial" w:hAnsi="Arial" w:cs="Arial"/>
          <w:color w:val="000000"/>
          <w:sz w:val="24"/>
          <w:szCs w:val="24"/>
          <w:lang w:val="es-ES_tradnl"/>
        </w:rPr>
        <w:t>.</w:t>
      </w:r>
    </w:p>
    <w:p w14:paraId="690789B1" w14:textId="76325C9F" w:rsidR="00B80A07" w:rsidRPr="00B6108C" w:rsidRDefault="00B80A07" w:rsidP="005E2C42">
      <w:pPr>
        <w:pStyle w:val="Prrafodelista"/>
        <w:tabs>
          <w:tab w:val="left" w:pos="1276"/>
          <w:tab w:val="left" w:pos="2552"/>
        </w:tabs>
        <w:spacing w:after="0" w:line="240" w:lineRule="auto"/>
        <w:ind w:left="0" w:right="82"/>
        <w:jc w:val="both"/>
        <w:rPr>
          <w:rFonts w:ascii="Arial" w:hAnsi="Arial" w:cs="Arial"/>
          <w:sz w:val="24"/>
          <w:szCs w:val="24"/>
          <w:lang w:val="es-ES_tradnl"/>
        </w:rPr>
      </w:pPr>
    </w:p>
    <w:sectPr w:rsidR="00B80A07" w:rsidRPr="00B6108C" w:rsidSect="0014683B">
      <w:footerReference w:type="even" r:id="rId11"/>
      <w:footerReference w:type="default" r:id="rId12"/>
      <w:pgSz w:w="12240" w:h="15840"/>
      <w:pgMar w:top="1134"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B2018" w16cex:dateUtc="2020-03-29T19:24: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03325" w14:textId="77777777" w:rsidR="00AE618A" w:rsidRDefault="00AE618A" w:rsidP="007F6B0C">
      <w:pPr>
        <w:spacing w:after="0" w:line="240" w:lineRule="auto"/>
      </w:pPr>
      <w:r>
        <w:separator/>
      </w:r>
    </w:p>
  </w:endnote>
  <w:endnote w:type="continuationSeparator" w:id="0">
    <w:p w14:paraId="777C8EC6" w14:textId="77777777" w:rsidR="00AE618A" w:rsidRDefault="00AE618A" w:rsidP="007F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998221113"/>
      <w:docPartObj>
        <w:docPartGallery w:val="Page Numbers (Bottom of Page)"/>
        <w:docPartUnique/>
      </w:docPartObj>
    </w:sdtPr>
    <w:sdtEndPr>
      <w:rPr>
        <w:rStyle w:val="Nmerodepgina"/>
      </w:rPr>
    </w:sdtEndPr>
    <w:sdtContent>
      <w:p w14:paraId="7031A79A" w14:textId="77777777" w:rsidR="004A2CF0" w:rsidRDefault="004A2CF0" w:rsidP="00B97A4E">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BF7B6E8" w14:textId="77777777" w:rsidR="004A2CF0" w:rsidRDefault="004A2CF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293283581"/>
      <w:docPartObj>
        <w:docPartGallery w:val="Page Numbers (Bottom of Page)"/>
        <w:docPartUnique/>
      </w:docPartObj>
    </w:sdtPr>
    <w:sdtEndPr>
      <w:rPr>
        <w:rStyle w:val="Nmerodepgina"/>
      </w:rPr>
    </w:sdtEndPr>
    <w:sdtContent>
      <w:p w14:paraId="4C940F9B" w14:textId="0B4CF9C7" w:rsidR="004A2CF0" w:rsidRDefault="004A2CF0" w:rsidP="00B97A4E">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A425B6">
          <w:rPr>
            <w:rStyle w:val="Nmerodepgina"/>
            <w:noProof/>
          </w:rPr>
          <w:t>1</w:t>
        </w:r>
        <w:r>
          <w:rPr>
            <w:rStyle w:val="Nmerodepgina"/>
          </w:rPr>
          <w:fldChar w:fldCharType="end"/>
        </w:r>
      </w:p>
    </w:sdtContent>
  </w:sdt>
  <w:p w14:paraId="67279AED" w14:textId="77777777" w:rsidR="004A2CF0" w:rsidRDefault="004A2CF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5F2C2" w14:textId="77777777" w:rsidR="00AE618A" w:rsidRDefault="00AE618A" w:rsidP="007F6B0C">
      <w:pPr>
        <w:spacing w:after="0" w:line="240" w:lineRule="auto"/>
      </w:pPr>
      <w:r>
        <w:separator/>
      </w:r>
    </w:p>
  </w:footnote>
  <w:footnote w:type="continuationSeparator" w:id="0">
    <w:p w14:paraId="5F8A8788" w14:textId="77777777" w:rsidR="00AE618A" w:rsidRDefault="00AE618A" w:rsidP="007F6B0C">
      <w:pPr>
        <w:spacing w:after="0" w:line="240" w:lineRule="auto"/>
      </w:pPr>
      <w:r>
        <w:continuationSeparator/>
      </w:r>
    </w:p>
  </w:footnote>
  <w:footnote w:id="1">
    <w:p w14:paraId="4E8D44F2" w14:textId="77777777" w:rsidR="004A2CF0" w:rsidRPr="006942E1" w:rsidRDefault="004A2CF0" w:rsidP="006942E1">
      <w:pPr>
        <w:pStyle w:val="Textonotapie"/>
        <w:jc w:val="both"/>
        <w:rPr>
          <w:rFonts w:ascii="Arial" w:hAnsi="Arial" w:cs="Arial"/>
        </w:rPr>
      </w:pPr>
      <w:r w:rsidRPr="006942E1">
        <w:rPr>
          <w:rStyle w:val="Refdenotaalpie"/>
          <w:rFonts w:ascii="Arial" w:hAnsi="Arial" w:cs="Arial"/>
        </w:rPr>
        <w:footnoteRef/>
      </w:r>
      <w:r w:rsidRPr="006942E1">
        <w:rPr>
          <w:rFonts w:ascii="Arial" w:hAnsi="Arial" w:cs="Arial"/>
        </w:rPr>
        <w:t xml:space="preserve"> </w:t>
      </w:r>
      <w:hyperlink r:id="rId1" w:history="1">
        <w:r w:rsidRPr="006942E1">
          <w:rPr>
            <w:rStyle w:val="Hipervnculo"/>
            <w:rFonts w:ascii="Arial" w:hAnsi="Arial" w:cs="Arial"/>
          </w:rPr>
          <w:t>http://periodico.sfpcoahuila.gob.mx/ArchivosPO/22-EXT-19-MAR-2020.PDF</w:t>
        </w:r>
      </w:hyperlink>
    </w:p>
  </w:footnote>
  <w:footnote w:id="2">
    <w:p w14:paraId="1C9AE802" w14:textId="77777777" w:rsidR="004A2CF0" w:rsidRPr="006942E1" w:rsidRDefault="004A2CF0" w:rsidP="006942E1">
      <w:pPr>
        <w:pStyle w:val="Textonotapie"/>
        <w:jc w:val="both"/>
        <w:rPr>
          <w:rFonts w:ascii="Arial" w:hAnsi="Arial" w:cs="Arial"/>
        </w:rPr>
      </w:pPr>
      <w:r w:rsidRPr="006942E1">
        <w:rPr>
          <w:rStyle w:val="Refdenotaalpie"/>
          <w:rFonts w:ascii="Arial" w:hAnsi="Arial" w:cs="Arial"/>
        </w:rPr>
        <w:footnoteRef/>
      </w:r>
      <w:r w:rsidRPr="006942E1">
        <w:rPr>
          <w:rFonts w:ascii="Arial" w:hAnsi="Arial" w:cs="Arial"/>
        </w:rPr>
        <w:t xml:space="preserve"> </w:t>
      </w:r>
      <w:hyperlink r:id="rId2" w:history="1">
        <w:r w:rsidRPr="006942E1">
          <w:rPr>
            <w:rStyle w:val="Hipervnculo"/>
            <w:rFonts w:ascii="Arial" w:hAnsi="Arial" w:cs="Arial"/>
          </w:rPr>
          <w:t>http://periodico.hidalgo.gob.mx/?p=36587</w:t>
        </w:r>
      </w:hyperlink>
    </w:p>
  </w:footnote>
  <w:footnote w:id="3">
    <w:p w14:paraId="7DC3645F" w14:textId="77777777" w:rsidR="004A2CF0" w:rsidRPr="006942E1" w:rsidRDefault="004A2CF0" w:rsidP="006942E1">
      <w:pPr>
        <w:pStyle w:val="Textonotapie"/>
        <w:jc w:val="both"/>
        <w:rPr>
          <w:rFonts w:ascii="Arial" w:hAnsi="Arial" w:cs="Arial"/>
        </w:rPr>
      </w:pPr>
      <w:r w:rsidRPr="006942E1">
        <w:rPr>
          <w:rStyle w:val="Refdenotaalpie"/>
          <w:rFonts w:ascii="Arial" w:hAnsi="Arial" w:cs="Arial"/>
        </w:rPr>
        <w:footnoteRef/>
      </w:r>
      <w:r w:rsidRPr="006942E1">
        <w:rPr>
          <w:rFonts w:ascii="Arial" w:hAnsi="Arial" w:cs="Arial"/>
        </w:rPr>
        <w:t xml:space="preserve"> </w:t>
      </w:r>
      <w:hyperlink r:id="rId3" w:history="1">
        <w:r w:rsidRPr="006942E1">
          <w:rPr>
            <w:rStyle w:val="Hipervnculo"/>
            <w:rFonts w:ascii="Arial" w:hAnsi="Arial" w:cs="Arial"/>
          </w:rPr>
          <w:t>http://ieehidalgo.org.mx/images/sesiones/2020/marzo/25032020/IEEHCG0252020.pdf</w:t>
        </w:r>
      </w:hyperlink>
    </w:p>
  </w:footnote>
  <w:footnote w:id="4">
    <w:p w14:paraId="2636CFEB" w14:textId="77777777" w:rsidR="004A2CF0" w:rsidRPr="006942E1" w:rsidRDefault="004A2CF0" w:rsidP="006942E1">
      <w:pPr>
        <w:pStyle w:val="Textonotapie"/>
        <w:jc w:val="both"/>
        <w:rPr>
          <w:rFonts w:ascii="Arial" w:hAnsi="Arial" w:cs="Arial"/>
        </w:rPr>
      </w:pPr>
      <w:r w:rsidRPr="006942E1">
        <w:rPr>
          <w:rStyle w:val="Refdenotaalpie"/>
          <w:rFonts w:ascii="Arial" w:hAnsi="Arial" w:cs="Arial"/>
        </w:rPr>
        <w:footnoteRef/>
      </w:r>
      <w:r w:rsidRPr="006942E1">
        <w:rPr>
          <w:rFonts w:ascii="Arial" w:hAnsi="Arial" w:cs="Arial"/>
        </w:rPr>
        <w:t xml:space="preserve"> </w:t>
      </w:r>
      <w:hyperlink r:id="rId4" w:history="1">
        <w:r w:rsidRPr="006942E1">
          <w:rPr>
            <w:rStyle w:val="Hipervnculo"/>
            <w:rFonts w:ascii="Arial" w:hAnsi="Arial" w:cs="Arial"/>
          </w:rPr>
          <w:t>https://www.dof.gob.mx/nota_detalle.php?codigo=5590914&amp;fecha=31/03/2020</w:t>
        </w:r>
      </w:hyperlink>
      <w:r w:rsidRPr="006942E1">
        <w:rPr>
          <w:rFonts w:ascii="Arial" w:hAnsi="Arial" w:cs="Arial"/>
        </w:rPr>
        <w:t>.</w:t>
      </w:r>
    </w:p>
  </w:footnote>
  <w:footnote w:id="5">
    <w:p w14:paraId="05F5CC25" w14:textId="29779D08" w:rsidR="004A2CF0" w:rsidRPr="006942E1" w:rsidRDefault="004A2CF0" w:rsidP="006942E1">
      <w:pPr>
        <w:pStyle w:val="Textonotapie"/>
        <w:jc w:val="both"/>
        <w:rPr>
          <w:rFonts w:ascii="Arial" w:hAnsi="Arial" w:cs="Arial"/>
        </w:rPr>
      </w:pPr>
      <w:r w:rsidRPr="006942E1">
        <w:rPr>
          <w:rStyle w:val="Refdenotaalpie"/>
          <w:rFonts w:ascii="Arial" w:hAnsi="Arial" w:cs="Arial"/>
        </w:rPr>
        <w:footnoteRef/>
      </w:r>
      <w:r w:rsidRPr="006942E1">
        <w:rPr>
          <w:rFonts w:ascii="Arial" w:hAnsi="Arial" w:cs="Arial"/>
        </w:rPr>
        <w:t xml:space="preserve"> </w:t>
      </w:r>
      <w:hyperlink r:id="rId5" w:history="1">
        <w:r w:rsidRPr="006942E1">
          <w:rPr>
            <w:rStyle w:val="Hipervnculo"/>
            <w:rFonts w:ascii="Arial" w:hAnsi="Arial" w:cs="Arial"/>
          </w:rPr>
          <w:t>https://www.gob.mx/cms/uploads/attachment/file/544540/Comunicado_Tecnico_Diario_COVID-19_2020.03.31.pdf</w:t>
        </w:r>
      </w:hyperlink>
      <w:r w:rsidRPr="006942E1">
        <w:rPr>
          <w:rFonts w:ascii="Arial" w:hAnsi="Arial" w:cs="Arial"/>
        </w:rPr>
        <w:t xml:space="preserve">. </w:t>
      </w:r>
    </w:p>
  </w:footnote>
  <w:footnote w:id="6">
    <w:p w14:paraId="5EB29CC6" w14:textId="4A32699F" w:rsidR="004A2CF0" w:rsidRPr="006942E1" w:rsidRDefault="004A2CF0" w:rsidP="006942E1">
      <w:pPr>
        <w:pStyle w:val="Textonotapie"/>
        <w:jc w:val="both"/>
        <w:rPr>
          <w:rFonts w:ascii="Arial" w:hAnsi="Arial" w:cs="Arial"/>
        </w:rPr>
      </w:pPr>
      <w:r w:rsidRPr="006942E1">
        <w:rPr>
          <w:rStyle w:val="Refdenotaalpie"/>
          <w:rFonts w:ascii="Arial" w:hAnsi="Arial" w:cs="Arial"/>
        </w:rPr>
        <w:footnoteRef/>
      </w:r>
      <w:r w:rsidRPr="006942E1">
        <w:rPr>
          <w:rFonts w:ascii="Arial" w:hAnsi="Arial" w:cs="Arial"/>
        </w:rPr>
        <w:t xml:space="preserve"> Véase el Decreto emitido por la Junta Electoral de Galicia, consultable en la siguiente liga electrónica: </w:t>
      </w:r>
      <w:hyperlink r:id="rId6" w:history="1">
        <w:r w:rsidRPr="006942E1">
          <w:rPr>
            <w:rStyle w:val="Hipervnculo"/>
            <w:rFonts w:ascii="Arial" w:hAnsi="Arial" w:cs="Arial"/>
          </w:rPr>
          <w:t>https://www.parlamentodegalicia.es/sitios/web/BibliotecaXuntaElectoral/12_Decreto_45-2020_deixa_sen_efectoEleccions_5-abril-2020.pdf</w:t>
        </w:r>
      </w:hyperlink>
      <w:r>
        <w:rPr>
          <w:rStyle w:val="Hipervnculo"/>
          <w:rFonts w:ascii="Arial" w:hAnsi="Arial" w:cs="Arial"/>
        </w:rPr>
        <w:t>.</w:t>
      </w:r>
    </w:p>
  </w:footnote>
  <w:footnote w:id="7">
    <w:p w14:paraId="05352E7A" w14:textId="741B8884" w:rsidR="004A2CF0" w:rsidRPr="006942E1" w:rsidRDefault="004A2CF0" w:rsidP="006942E1">
      <w:pPr>
        <w:pStyle w:val="Textonotapie"/>
        <w:jc w:val="both"/>
        <w:rPr>
          <w:rFonts w:ascii="Arial" w:hAnsi="Arial" w:cs="Arial"/>
        </w:rPr>
      </w:pPr>
      <w:r w:rsidRPr="006942E1">
        <w:rPr>
          <w:rStyle w:val="Refdenotaalpie"/>
          <w:rFonts w:ascii="Arial" w:hAnsi="Arial" w:cs="Arial"/>
        </w:rPr>
        <w:footnoteRef/>
      </w:r>
      <w:r w:rsidRPr="006942E1">
        <w:rPr>
          <w:rFonts w:ascii="Arial" w:hAnsi="Arial" w:cs="Arial"/>
        </w:rPr>
        <w:t xml:space="preserve"> Véase el Decreto del Lehendakari publicado en el boletín oficial del País Vasco, consultable en la siguiente liga electrónica: </w:t>
      </w:r>
      <w:hyperlink r:id="rId7" w:history="1">
        <w:r w:rsidRPr="00E146FA">
          <w:rPr>
            <w:rStyle w:val="Hipervnculo"/>
            <w:rFonts w:ascii="Arial" w:hAnsi="Arial" w:cs="Arial"/>
          </w:rPr>
          <w:t>https://www.euskadi.eus/y22-bopv/es/bopv2/datos/2020/03/2001627a.shtml#</w:t>
        </w:r>
      </w:hyperlink>
      <w:r>
        <w:rPr>
          <w:rFonts w:ascii="Arial" w:hAnsi="Arial" w:cs="Arial"/>
        </w:rPr>
        <w:t xml:space="preserve">. </w:t>
      </w:r>
    </w:p>
  </w:footnote>
  <w:footnote w:id="8">
    <w:p w14:paraId="6444A9ED" w14:textId="37586579" w:rsidR="004A2CF0" w:rsidRPr="006942E1" w:rsidRDefault="004A2CF0" w:rsidP="006942E1">
      <w:pPr>
        <w:pStyle w:val="Textonotapie"/>
        <w:jc w:val="both"/>
        <w:rPr>
          <w:rFonts w:ascii="Arial" w:hAnsi="Arial" w:cs="Arial"/>
        </w:rPr>
      </w:pPr>
      <w:r w:rsidRPr="006942E1">
        <w:rPr>
          <w:rStyle w:val="Refdenotaalpie"/>
          <w:rFonts w:ascii="Arial" w:hAnsi="Arial" w:cs="Arial"/>
        </w:rPr>
        <w:footnoteRef/>
      </w:r>
      <w:r w:rsidRPr="006942E1">
        <w:rPr>
          <w:rFonts w:ascii="Arial" w:hAnsi="Arial" w:cs="Arial"/>
        </w:rPr>
        <w:t xml:space="preserve"> Véase la resolución 12/2020, consultable en la siguiente liga electrónica: </w:t>
      </w:r>
      <w:hyperlink r:id="rId8" w:history="1">
        <w:r w:rsidRPr="006942E1">
          <w:rPr>
            <w:rStyle w:val="Hipervnculo"/>
            <w:rFonts w:ascii="Arial" w:hAnsi="Arial" w:cs="Arial"/>
          </w:rPr>
          <w:t>http://tsje.gov.py/static/ups/legislaciones/2020-resolucion-tsje_12.pdf</w:t>
        </w:r>
      </w:hyperlink>
      <w:r>
        <w:rPr>
          <w:rStyle w:val="Hipervnculo"/>
          <w:rFonts w:ascii="Arial" w:hAnsi="Arial" w:cs="Arial"/>
        </w:rPr>
        <w:t>.</w:t>
      </w:r>
    </w:p>
  </w:footnote>
  <w:footnote w:id="9">
    <w:p w14:paraId="3937DE5C" w14:textId="5539B244" w:rsidR="004A2CF0" w:rsidRPr="006942E1" w:rsidRDefault="004A2CF0" w:rsidP="006942E1">
      <w:pPr>
        <w:pStyle w:val="Textonotapie"/>
        <w:jc w:val="both"/>
        <w:rPr>
          <w:rFonts w:ascii="Arial" w:hAnsi="Arial" w:cs="Arial"/>
        </w:rPr>
      </w:pPr>
      <w:r w:rsidRPr="006942E1">
        <w:rPr>
          <w:rStyle w:val="Refdenotaalpie"/>
          <w:rFonts w:ascii="Arial" w:hAnsi="Arial" w:cs="Arial"/>
        </w:rPr>
        <w:footnoteRef/>
      </w:r>
      <w:r w:rsidRPr="006942E1">
        <w:rPr>
          <w:rFonts w:ascii="Arial" w:hAnsi="Arial" w:cs="Arial"/>
        </w:rPr>
        <w:t xml:space="preserve"> Véase </w:t>
      </w:r>
      <w:hyperlink r:id="rId9" w:history="1">
        <w:r w:rsidRPr="006942E1">
          <w:rPr>
            <w:rStyle w:val="Hipervnculo"/>
            <w:rFonts w:ascii="Arial" w:hAnsi="Arial" w:cs="Arial"/>
          </w:rPr>
          <w:t>https://www.europapress.es/internacional/noticia-comision-electoral-etiopia-anuncia-aplazamiento-elecciones-generales-agosto-causa-coronavirus-20200331183556.html</w:t>
        </w:r>
      </w:hyperlink>
      <w:r>
        <w:rPr>
          <w:rStyle w:val="Hipervnculo"/>
          <w:rFonts w:ascii="Arial" w:hAnsi="Arial" w:cs="Arial"/>
        </w:rPr>
        <w:t>.</w:t>
      </w:r>
    </w:p>
  </w:footnote>
  <w:footnote w:id="10">
    <w:p w14:paraId="63448327" w14:textId="378512EC" w:rsidR="004A2CF0" w:rsidRPr="006942E1" w:rsidRDefault="004A2CF0" w:rsidP="006942E1">
      <w:pPr>
        <w:pStyle w:val="Textonotapie"/>
        <w:jc w:val="both"/>
        <w:rPr>
          <w:rFonts w:ascii="Arial" w:hAnsi="Arial" w:cs="Arial"/>
          <w:lang w:val="es-ES"/>
        </w:rPr>
      </w:pPr>
      <w:r w:rsidRPr="006942E1">
        <w:rPr>
          <w:rStyle w:val="Refdenotaalpie"/>
          <w:rFonts w:ascii="Arial" w:hAnsi="Arial" w:cs="Arial"/>
        </w:rPr>
        <w:footnoteRef/>
      </w:r>
      <w:r w:rsidRPr="006942E1">
        <w:rPr>
          <w:rFonts w:ascii="Arial" w:hAnsi="Arial" w:cs="Arial"/>
        </w:rPr>
        <w:t xml:space="preserve"> </w:t>
      </w:r>
      <w:r w:rsidRPr="006942E1">
        <w:rPr>
          <w:rFonts w:ascii="Arial" w:hAnsi="Arial" w:cs="Arial"/>
          <w:lang w:val="es-ES"/>
        </w:rPr>
        <w:t xml:space="preserve">Información dada a conocer por el </w:t>
      </w:r>
      <w:r w:rsidRPr="006942E1">
        <w:rPr>
          <w:rFonts w:ascii="Arial" w:hAnsi="Arial" w:cs="Arial"/>
          <w:lang w:val="es-ES_tradnl"/>
        </w:rPr>
        <w:t xml:space="preserve">subsecretario de Prevención y Promoción de la Salud en la conferencia de prensa de las 19:00 horas del 30 de marzo de 2020, consultable en </w:t>
      </w:r>
      <w:hyperlink r:id="rId10" w:history="1">
        <w:r w:rsidRPr="006942E1">
          <w:rPr>
            <w:rStyle w:val="Hipervnculo"/>
            <w:rFonts w:ascii="Arial" w:hAnsi="Arial" w:cs="Arial"/>
            <w:lang w:val="es-ES_tradnl"/>
          </w:rPr>
          <w:t>https://coronavirus.gob.mx/2020/03/30/conferencia-30-de-marzo/</w:t>
        </w:r>
      </w:hyperlink>
      <w:r w:rsidRPr="006942E1">
        <w:rPr>
          <w:rFonts w:ascii="Arial" w:hAnsi="Arial" w:cs="Arial"/>
          <w:lang w:val="es-ES_tradnl"/>
        </w:rPr>
        <w:t xml:space="preserve">. </w:t>
      </w:r>
    </w:p>
  </w:footnote>
  <w:footnote w:id="11">
    <w:p w14:paraId="462AC559" w14:textId="7AEC8C0E" w:rsidR="004A2CF0" w:rsidRPr="006942E1" w:rsidRDefault="004A2CF0" w:rsidP="006942E1">
      <w:pPr>
        <w:pStyle w:val="Textonotapie"/>
        <w:jc w:val="both"/>
        <w:rPr>
          <w:rFonts w:ascii="Arial" w:hAnsi="Arial" w:cs="Arial"/>
        </w:rPr>
      </w:pPr>
      <w:r w:rsidRPr="006942E1">
        <w:rPr>
          <w:rStyle w:val="Refdenotaalpie"/>
          <w:rFonts w:ascii="Arial" w:hAnsi="Arial" w:cs="Arial"/>
        </w:rPr>
        <w:footnoteRef/>
      </w:r>
      <w:r w:rsidRPr="006942E1">
        <w:rPr>
          <w:rFonts w:ascii="Arial" w:hAnsi="Arial" w:cs="Arial"/>
        </w:rPr>
        <w:t xml:space="preserve"> Conforme con los </w:t>
      </w:r>
      <w:r w:rsidRPr="006942E1">
        <w:rPr>
          <w:rFonts w:ascii="Arial" w:hAnsi="Arial" w:cs="Arial"/>
          <w:i/>
          <w:iCs/>
        </w:rPr>
        <w:t>Principios de Siracusa sobre las disposiciones de limitación y derogación del Pacto Internacional de Derechos Civiles y Políticos</w:t>
      </w:r>
      <w:r w:rsidRPr="006942E1">
        <w:rPr>
          <w:rFonts w:ascii="Arial" w:hAnsi="Arial" w:cs="Arial"/>
        </w:rPr>
        <w:t>, consultables en</w:t>
      </w:r>
      <w:r w:rsidRPr="006942E1">
        <w:rPr>
          <w:rFonts w:ascii="Arial" w:hAnsi="Arial" w:cs="Arial"/>
          <w:b/>
          <w:bCs/>
        </w:rPr>
        <w:t xml:space="preserve"> </w:t>
      </w:r>
      <w:hyperlink r:id="rId11" w:history="1">
        <w:r w:rsidRPr="006942E1">
          <w:rPr>
            <w:rStyle w:val="Hipervnculo"/>
            <w:rFonts w:ascii="Arial" w:hAnsi="Arial" w:cs="Arial"/>
            <w:b/>
            <w:bCs/>
          </w:rPr>
          <w:t>https://www.civilisac.org/civilis/wp-content/uploads/principios-de-siracusa-1.pdf</w:t>
        </w:r>
      </w:hyperlink>
      <w:r w:rsidRPr="006942E1">
        <w:rPr>
          <w:rFonts w:ascii="Arial" w:hAnsi="Arial" w:cs="Arial"/>
          <w:b/>
          <w:bCs/>
        </w:rPr>
        <w:t xml:space="preserve">.  </w:t>
      </w:r>
    </w:p>
    <w:p w14:paraId="3CC01E83" w14:textId="71E1B2B5" w:rsidR="004A2CF0" w:rsidRPr="006942E1" w:rsidRDefault="004A2CF0" w:rsidP="006942E1">
      <w:pPr>
        <w:pStyle w:val="Textonotapie"/>
        <w:jc w:val="both"/>
        <w:rPr>
          <w:rFonts w:ascii="Arial" w:hAnsi="Arial" w:cs="Arial"/>
        </w:rPr>
      </w:pPr>
    </w:p>
  </w:footnote>
  <w:footnote w:id="12">
    <w:p w14:paraId="522F9FCD" w14:textId="77777777" w:rsidR="004A2CF0" w:rsidRPr="006942E1" w:rsidRDefault="004A2CF0" w:rsidP="006942E1">
      <w:pPr>
        <w:pStyle w:val="Textonotapie"/>
        <w:jc w:val="both"/>
        <w:rPr>
          <w:rFonts w:ascii="Arial" w:hAnsi="Arial" w:cs="Arial"/>
        </w:rPr>
      </w:pPr>
      <w:r w:rsidRPr="006942E1">
        <w:rPr>
          <w:rStyle w:val="Refdenotaalpie"/>
          <w:rFonts w:ascii="Arial" w:hAnsi="Arial" w:cs="Arial"/>
        </w:rPr>
        <w:footnoteRef/>
      </w:r>
      <w:r w:rsidRPr="006942E1">
        <w:rPr>
          <w:rFonts w:ascii="Arial" w:hAnsi="Arial" w:cs="Arial"/>
        </w:rPr>
        <w:t xml:space="preserve"> Consultable en </w:t>
      </w:r>
      <w:hyperlink r:id="rId12" w:history="1">
        <w:r w:rsidRPr="006942E1">
          <w:rPr>
            <w:rStyle w:val="Hipervnculo"/>
            <w:rFonts w:ascii="Arial" w:hAnsi="Arial" w:cs="Arial"/>
          </w:rPr>
          <w:t>https://www.acnur.org/fileadmin/Documentos/BDL/2001/1451.pdf?file=fileadmin/Documentos/BDL/2001/1451</w:t>
        </w:r>
      </w:hyperlink>
      <w:r w:rsidRPr="006942E1">
        <w:rPr>
          <w:rFonts w:ascii="Arial" w:hAnsi="Arial" w:cs="Arial"/>
        </w:rPr>
        <w:t xml:space="preserve"> (el resaltado es propio)</w:t>
      </w:r>
    </w:p>
  </w:footnote>
  <w:footnote w:id="13">
    <w:p w14:paraId="081259BC" w14:textId="77777777" w:rsidR="004A2CF0" w:rsidRPr="006942E1" w:rsidRDefault="004A2CF0" w:rsidP="006942E1">
      <w:pPr>
        <w:pStyle w:val="Textonotapie"/>
        <w:jc w:val="both"/>
        <w:rPr>
          <w:rFonts w:ascii="Arial" w:hAnsi="Arial" w:cs="Arial"/>
        </w:rPr>
      </w:pPr>
      <w:r w:rsidRPr="006942E1">
        <w:rPr>
          <w:rStyle w:val="Refdenotaalpie"/>
          <w:rFonts w:ascii="Arial" w:hAnsi="Arial" w:cs="Arial"/>
        </w:rPr>
        <w:footnoteRef/>
      </w:r>
      <w:r w:rsidRPr="006942E1">
        <w:rPr>
          <w:rFonts w:ascii="Arial" w:hAnsi="Arial" w:cs="Arial"/>
        </w:rPr>
        <w:t xml:space="preserve"> “Según las observaciones generales Nº 12 y Nº 13, la obligación de cumplir incorpora una obligación de facilitar y una obligación de proporcionar. En la presente observación general, la obligación de cumplir también incorpora una obligación de promover habida cuenta de la importancia crítica de la promoción de la salud en la labor realizada por la OMS y otros organismos.”</w:t>
      </w:r>
    </w:p>
  </w:footnote>
  <w:footnote w:id="14">
    <w:p w14:paraId="0C525FF8" w14:textId="77777777" w:rsidR="004A2CF0" w:rsidRPr="006942E1" w:rsidRDefault="004A2CF0" w:rsidP="006942E1">
      <w:pPr>
        <w:pStyle w:val="Textonotapie"/>
        <w:jc w:val="both"/>
        <w:rPr>
          <w:rFonts w:ascii="Arial" w:hAnsi="Arial" w:cs="Arial"/>
        </w:rPr>
      </w:pPr>
      <w:r w:rsidRPr="006942E1">
        <w:rPr>
          <w:rStyle w:val="Refdenotaalpie"/>
          <w:rFonts w:ascii="Arial" w:hAnsi="Arial" w:cs="Arial"/>
        </w:rPr>
        <w:footnoteRef/>
      </w:r>
      <w:r w:rsidRPr="006942E1">
        <w:rPr>
          <w:rFonts w:ascii="Arial" w:hAnsi="Arial" w:cs="Arial"/>
        </w:rPr>
        <w:t xml:space="preserve"> Jörs, Paul y Kunkel, Wolfgang, </w:t>
      </w:r>
      <w:r w:rsidRPr="006942E1">
        <w:rPr>
          <w:rFonts w:ascii="Arial" w:hAnsi="Arial" w:cs="Arial"/>
          <w:i/>
          <w:iCs/>
        </w:rPr>
        <w:t>Derecho privado romano</w:t>
      </w:r>
      <w:r w:rsidRPr="006942E1">
        <w:rPr>
          <w:rFonts w:ascii="Arial" w:hAnsi="Arial" w:cs="Arial"/>
        </w:rPr>
        <w:t xml:space="preserve">, trad. esp. de L. Prieto Castro, Barcelona, Editorial Labor, 1937, p. 251; y García Garrido; Manuel de Jesús, </w:t>
      </w:r>
      <w:r w:rsidRPr="006942E1">
        <w:rPr>
          <w:rFonts w:ascii="Arial" w:hAnsi="Arial" w:cs="Arial"/>
          <w:i/>
          <w:iCs/>
        </w:rPr>
        <w:t>Derecho privado romano. Casos, acciones, instituciones</w:t>
      </w:r>
      <w:r w:rsidRPr="006942E1">
        <w:rPr>
          <w:rFonts w:ascii="Arial" w:hAnsi="Arial" w:cs="Arial"/>
        </w:rPr>
        <w:t>, 11ª ed., Madrid, Ediciones Académicas, 2001, p. 487.</w:t>
      </w:r>
    </w:p>
  </w:footnote>
  <w:footnote w:id="15">
    <w:p w14:paraId="4F385E9F" w14:textId="77777777" w:rsidR="004A2CF0" w:rsidRPr="006942E1" w:rsidRDefault="004A2CF0" w:rsidP="006942E1">
      <w:pPr>
        <w:pStyle w:val="Textonotapie"/>
        <w:jc w:val="both"/>
        <w:rPr>
          <w:rFonts w:ascii="Arial" w:hAnsi="Arial" w:cs="Arial"/>
        </w:rPr>
      </w:pPr>
      <w:r w:rsidRPr="006942E1">
        <w:rPr>
          <w:rStyle w:val="Refdenotaalpie"/>
          <w:rFonts w:ascii="Arial" w:hAnsi="Arial" w:cs="Arial"/>
        </w:rPr>
        <w:footnoteRef/>
      </w:r>
      <w:r w:rsidRPr="006942E1">
        <w:rPr>
          <w:rFonts w:ascii="Arial" w:hAnsi="Arial" w:cs="Arial"/>
        </w:rPr>
        <w:t xml:space="preserve"> “</w:t>
      </w:r>
      <w:r w:rsidRPr="006942E1">
        <w:rPr>
          <w:rFonts w:ascii="Arial" w:hAnsi="Arial" w:cs="Arial"/>
          <w:i/>
          <w:iCs/>
        </w:rPr>
        <w:t>Impossibilium nulla obligatio est</w:t>
      </w:r>
      <w:r w:rsidRPr="006942E1">
        <w:rPr>
          <w:rFonts w:ascii="Arial" w:hAnsi="Arial" w:cs="Arial"/>
        </w:rPr>
        <w:t xml:space="preserve">”; Digesto, 50. 17. 185. </w:t>
      </w:r>
      <w:r w:rsidRPr="006942E1">
        <w:rPr>
          <w:rFonts w:ascii="Arial" w:hAnsi="Arial" w:cs="Arial"/>
          <w:i/>
          <w:iCs/>
        </w:rPr>
        <w:t>Cuerpo del Derecho Civil Romano</w:t>
      </w:r>
      <w:r w:rsidRPr="006942E1">
        <w:rPr>
          <w:rFonts w:ascii="Arial" w:hAnsi="Arial" w:cs="Arial"/>
        </w:rPr>
        <w:t>, trad. esp. de Ildefonso L. García del Corral, edición facsimilar de la publicada por la Imprenta de Redondo y Xumetra en 1897, Valladolid, Lex Nova, 1988, t. III, p. 960.</w:t>
      </w:r>
    </w:p>
    <w:p w14:paraId="4092D613" w14:textId="77777777" w:rsidR="004A2CF0" w:rsidRPr="006942E1" w:rsidRDefault="004A2CF0" w:rsidP="006942E1">
      <w:pPr>
        <w:pStyle w:val="Textonotapie"/>
        <w:jc w:val="both"/>
        <w:rPr>
          <w:rFonts w:ascii="Arial" w:hAnsi="Arial" w:cs="Arial"/>
        </w:rPr>
      </w:pPr>
    </w:p>
  </w:footnote>
  <w:footnote w:id="16">
    <w:p w14:paraId="5C2B6859" w14:textId="77777777" w:rsidR="004A2CF0" w:rsidRPr="006942E1" w:rsidRDefault="004A2CF0" w:rsidP="006942E1">
      <w:pPr>
        <w:pStyle w:val="Textonotapie"/>
        <w:jc w:val="both"/>
        <w:rPr>
          <w:rFonts w:ascii="Arial" w:hAnsi="Arial" w:cs="Arial"/>
        </w:rPr>
      </w:pPr>
      <w:r w:rsidRPr="006942E1">
        <w:rPr>
          <w:rStyle w:val="Refdenotaalpie"/>
          <w:rFonts w:ascii="Arial" w:hAnsi="Arial" w:cs="Arial"/>
        </w:rPr>
        <w:footnoteRef/>
      </w:r>
      <w:r w:rsidRPr="006942E1">
        <w:rPr>
          <w:rFonts w:ascii="Arial" w:hAnsi="Arial" w:cs="Arial"/>
        </w:rPr>
        <w:t xml:space="preserve"> Conforme la noción más aceptada de esta figura. Véanse, por ejemplo: “El caso fortuito es, según la Ley de Partida citada, todo acontecimiento que no puede preverse, o que previsto no puede evitarse. Siempre se han empleado como sinónimas las palabras fuerza mayor y caso fortuito, pero los jurisconsultos las han distinguido diciendo que las primeras implican la idea de accidente que debe su origen á la naturaleza, como las inundaciones, las tempestades, las enfermedades, la muerte, etc.”. Mateos Alarcón, Manuel, </w:t>
      </w:r>
      <w:r w:rsidRPr="006942E1">
        <w:rPr>
          <w:rFonts w:ascii="Arial" w:hAnsi="Arial" w:cs="Arial"/>
          <w:i/>
          <w:iCs/>
        </w:rPr>
        <w:t>Código Civil del Distrito Federal concordado y anotado</w:t>
      </w:r>
      <w:r w:rsidRPr="006942E1">
        <w:rPr>
          <w:rFonts w:ascii="Arial" w:hAnsi="Arial" w:cs="Arial"/>
        </w:rPr>
        <w:t xml:space="preserve">, México, Librería de la Viuda de Ch. Bouret, 1904, t. II, pp. 90 y 91; Borja Soriano, Manuel, </w:t>
      </w:r>
      <w:r w:rsidRPr="006942E1">
        <w:rPr>
          <w:rFonts w:ascii="Arial" w:hAnsi="Arial" w:cs="Arial"/>
          <w:i/>
          <w:iCs/>
        </w:rPr>
        <w:t>Teoría general de las obligaciones</w:t>
      </w:r>
      <w:r w:rsidRPr="006942E1">
        <w:rPr>
          <w:rFonts w:ascii="Arial" w:hAnsi="Arial" w:cs="Arial"/>
        </w:rPr>
        <w:t xml:space="preserve">, México, Porrúa, 1944, t. 2º, pp. 142 y 143; Rico Álvarez, Fausto; Garza Bandala, Patricio y Cohen Chicurel, Mischel, </w:t>
      </w:r>
      <w:r w:rsidRPr="006942E1">
        <w:rPr>
          <w:rFonts w:ascii="Arial" w:hAnsi="Arial" w:cs="Arial"/>
          <w:i/>
          <w:iCs/>
        </w:rPr>
        <w:t>Tratado teórico-práctico del derecho de las obligaciones</w:t>
      </w:r>
      <w:r w:rsidRPr="006942E1">
        <w:rPr>
          <w:rFonts w:ascii="Arial" w:hAnsi="Arial" w:cs="Arial"/>
        </w:rPr>
        <w:t xml:space="preserve">, 2ª ed., México, Porrúa, 2013, p. 747; Gutiérrez y González, Ernesto, </w:t>
      </w:r>
      <w:r w:rsidRPr="006942E1">
        <w:rPr>
          <w:rFonts w:ascii="Arial" w:hAnsi="Arial" w:cs="Arial"/>
          <w:i/>
          <w:iCs/>
        </w:rPr>
        <w:t>Derecho de las obligaciones</w:t>
      </w:r>
      <w:r w:rsidRPr="006942E1">
        <w:rPr>
          <w:rFonts w:ascii="Arial" w:hAnsi="Arial" w:cs="Arial"/>
        </w:rPr>
        <w:t xml:space="preserve">, 22ª ed., México, Porrúa, 2017, p. 590; Ruggiero, Roberto, </w:t>
      </w:r>
      <w:r w:rsidRPr="006942E1">
        <w:rPr>
          <w:rFonts w:ascii="Arial" w:hAnsi="Arial" w:cs="Arial"/>
          <w:i/>
          <w:iCs/>
        </w:rPr>
        <w:t>Instituciones de Derecho Civil</w:t>
      </w:r>
      <w:r w:rsidRPr="006942E1">
        <w:rPr>
          <w:rFonts w:ascii="Arial" w:hAnsi="Arial" w:cs="Arial"/>
        </w:rPr>
        <w:t xml:space="preserve">, trad. española de Ramón Serrano Suñer y José Santa-Cruz Teijeiro, Madrid, Reus, 1931, v. 2º, p. 137; y Díez-Picazo, Luis, </w:t>
      </w:r>
      <w:r w:rsidRPr="006942E1">
        <w:rPr>
          <w:rFonts w:ascii="Arial" w:hAnsi="Arial" w:cs="Arial"/>
          <w:i/>
          <w:iCs/>
        </w:rPr>
        <w:t>Fundamentos del Derecho civil patrimonial</w:t>
      </w:r>
      <w:r w:rsidRPr="006942E1">
        <w:rPr>
          <w:rFonts w:ascii="Arial" w:hAnsi="Arial" w:cs="Arial"/>
        </w:rPr>
        <w:t>, 5ª ed., Madrid, Civitas, 1996, t. II (Las relaciones obligatorias), pp. 588 y siguientes.</w:t>
      </w:r>
    </w:p>
  </w:footnote>
  <w:footnote w:id="17">
    <w:p w14:paraId="084F092F" w14:textId="77777777" w:rsidR="004A2CF0" w:rsidRPr="006942E1" w:rsidRDefault="004A2CF0" w:rsidP="006942E1">
      <w:pPr>
        <w:pStyle w:val="Textonotapie"/>
        <w:jc w:val="both"/>
        <w:rPr>
          <w:rFonts w:ascii="Arial" w:hAnsi="Arial" w:cs="Arial"/>
        </w:rPr>
      </w:pPr>
      <w:r w:rsidRPr="006942E1">
        <w:rPr>
          <w:rStyle w:val="Refdenotaalpie"/>
          <w:rFonts w:ascii="Arial" w:hAnsi="Arial" w:cs="Arial"/>
        </w:rPr>
        <w:footnoteRef/>
      </w:r>
      <w:r w:rsidRPr="006942E1">
        <w:rPr>
          <w:rFonts w:ascii="Arial" w:hAnsi="Arial" w:cs="Arial"/>
        </w:rPr>
        <w:t xml:space="preserve"> Verbigracia, el artículo 19 de la Ley de Amparo, así como 15, fracción X, del Código Penal Federal.</w:t>
      </w:r>
    </w:p>
  </w:footnote>
  <w:footnote w:id="18">
    <w:p w14:paraId="5B20044C" w14:textId="77777777" w:rsidR="004A2CF0" w:rsidRPr="006942E1" w:rsidRDefault="004A2CF0" w:rsidP="006942E1">
      <w:pPr>
        <w:pStyle w:val="Textonotapie"/>
        <w:jc w:val="both"/>
        <w:rPr>
          <w:rFonts w:ascii="Arial" w:hAnsi="Arial" w:cs="Arial"/>
        </w:rPr>
      </w:pPr>
      <w:r w:rsidRPr="006942E1">
        <w:rPr>
          <w:rStyle w:val="Refdenotaalpie"/>
          <w:rFonts w:ascii="Arial" w:hAnsi="Arial" w:cs="Arial"/>
        </w:rPr>
        <w:footnoteRef/>
      </w:r>
      <w:r w:rsidRPr="006942E1">
        <w:rPr>
          <w:rFonts w:ascii="Arial" w:hAnsi="Arial" w:cs="Arial"/>
        </w:rPr>
        <w:t xml:space="preserve"> Artículos 213, párrafo 1, inciso c); 277, párrafo 2 y 299, párrafo 5 de la Ley General de Instituciones y Procedimientos Electorales.</w:t>
      </w:r>
    </w:p>
  </w:footnote>
  <w:footnote w:id="19">
    <w:p w14:paraId="7ABFA974" w14:textId="77777777" w:rsidR="004A2CF0" w:rsidRPr="006942E1" w:rsidRDefault="004A2CF0" w:rsidP="00FC2DDF">
      <w:pPr>
        <w:pStyle w:val="Textonotapie"/>
        <w:jc w:val="both"/>
        <w:rPr>
          <w:rFonts w:ascii="Arial" w:hAnsi="Arial" w:cs="Arial"/>
        </w:rPr>
      </w:pPr>
      <w:r w:rsidRPr="006942E1">
        <w:rPr>
          <w:rStyle w:val="Refdenotaalpie"/>
          <w:rFonts w:ascii="Arial" w:hAnsi="Arial" w:cs="Arial"/>
        </w:rPr>
        <w:footnoteRef/>
      </w:r>
      <w:r w:rsidRPr="006942E1">
        <w:rPr>
          <w:rFonts w:ascii="Arial" w:hAnsi="Arial" w:cs="Arial"/>
        </w:rPr>
        <w:t xml:space="preserve"> Ver detalle en </w:t>
      </w:r>
      <w:r w:rsidRPr="006942E1">
        <w:rPr>
          <w:rFonts w:ascii="Arial" w:hAnsi="Arial" w:cs="Arial"/>
          <w:i/>
          <w:iCs/>
        </w:rPr>
        <w:t>Panorama global de COVID-19: impacto en las elecciones</w:t>
      </w:r>
      <w:r w:rsidRPr="006942E1">
        <w:rPr>
          <w:rFonts w:ascii="Arial" w:hAnsi="Arial" w:cs="Arial"/>
        </w:rPr>
        <w:t xml:space="preserve">, </w:t>
      </w:r>
      <w:hyperlink r:id="rId13" w:history="1">
        <w:r w:rsidRPr="006942E1">
          <w:rPr>
            <w:rStyle w:val="Hipervnculo"/>
            <w:rFonts w:ascii="Arial" w:hAnsi="Arial" w:cs="Arial"/>
          </w:rPr>
          <w:t>https://www.idea.int/news-media/multimedia-reports/global-overview-covid-19-impact-elections</w:t>
        </w:r>
      </w:hyperlink>
      <w:r w:rsidRPr="006942E1">
        <w:rPr>
          <w:rFonts w:ascii="Arial" w:hAnsi="Arial" w:cs="Arial"/>
        </w:rPr>
        <w:t xml:space="preserve">. </w:t>
      </w:r>
    </w:p>
  </w:footnote>
  <w:footnote w:id="20">
    <w:p w14:paraId="0A843275" w14:textId="29636004" w:rsidR="004A2CF0" w:rsidRPr="00004D29" w:rsidRDefault="004A2CF0" w:rsidP="000B4533">
      <w:pPr>
        <w:pStyle w:val="Textonotapie"/>
        <w:jc w:val="both"/>
        <w:rPr>
          <w:rFonts w:ascii="Arial" w:hAnsi="Arial" w:cs="Arial"/>
        </w:rPr>
      </w:pPr>
      <w:r w:rsidRPr="00004D29">
        <w:rPr>
          <w:rStyle w:val="Refdenotaalpie"/>
          <w:rFonts w:ascii="Arial" w:hAnsi="Arial" w:cs="Arial"/>
        </w:rPr>
        <w:footnoteRef/>
      </w:r>
      <w:r w:rsidRPr="00004D29">
        <w:rPr>
          <w:rFonts w:ascii="Arial" w:hAnsi="Arial" w:cs="Arial"/>
        </w:rPr>
        <w:t xml:space="preserve"> Consultable en </w:t>
      </w:r>
      <w:hyperlink r:id="rId14" w:history="1">
        <w:r w:rsidRPr="00004D29">
          <w:rPr>
            <w:rStyle w:val="Hipervnculo"/>
            <w:rFonts w:ascii="Arial" w:hAnsi="Arial" w:cs="Arial"/>
          </w:rPr>
          <w:t>https://bit.ly/39ELfL3</w:t>
        </w:r>
      </w:hyperlink>
      <w:r w:rsidRPr="00004D29">
        <w:rPr>
          <w:rFonts w:ascii="Arial" w:hAnsi="Arial" w:cs="Arial"/>
        </w:rPr>
        <w:t xml:space="preserve">. </w:t>
      </w:r>
    </w:p>
  </w:footnote>
  <w:footnote w:id="21">
    <w:p w14:paraId="0C90762B" w14:textId="48320DE6" w:rsidR="004A2CF0" w:rsidRDefault="004A2CF0" w:rsidP="000B4533">
      <w:pPr>
        <w:pStyle w:val="Textonotapie"/>
        <w:jc w:val="both"/>
      </w:pPr>
      <w:r w:rsidRPr="005169AA">
        <w:rPr>
          <w:rStyle w:val="Refdenotaalpie"/>
          <w:rFonts w:ascii="Arial" w:hAnsi="Arial" w:cs="Arial"/>
        </w:rPr>
        <w:footnoteRef/>
      </w:r>
      <w:r w:rsidRPr="005169AA">
        <w:rPr>
          <w:rFonts w:ascii="Arial" w:hAnsi="Arial" w:cs="Arial"/>
        </w:rPr>
        <w:t xml:space="preserve"> Consultable en </w:t>
      </w:r>
      <w:hyperlink r:id="rId15" w:history="1">
        <w:r w:rsidRPr="005169AA">
          <w:rPr>
            <w:rStyle w:val="Hipervnculo"/>
            <w:rFonts w:ascii="Arial" w:hAnsi="Arial" w:cs="Arial"/>
          </w:rPr>
          <w:t>https://bit.ly/2UP0dsp</w:t>
        </w:r>
      </w:hyperlink>
      <w:r w:rsidRPr="005169AA">
        <w:rPr>
          <w:rFonts w:ascii="Arial" w:hAnsi="Arial" w:cs="Arial"/>
        </w:rPr>
        <w:t>.</w:t>
      </w:r>
      <w:r>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37148"/>
    <w:multiLevelType w:val="hybridMultilevel"/>
    <w:tmpl w:val="2F16E1A0"/>
    <w:lvl w:ilvl="0" w:tplc="C0D09DE0">
      <w:start w:val="1"/>
      <w:numFmt w:val="ordinalText"/>
      <w:lvlText w:val="%1."/>
      <w:lvlJc w:val="left"/>
      <w:pPr>
        <w:ind w:left="1276" w:firstLine="0"/>
      </w:pPr>
      <w:rPr>
        <w:rFonts w:ascii="Arial" w:hAnsi="Arial" w:hint="default"/>
        <w:b/>
        <w:i w:val="0"/>
        <w:caps/>
        <w:sz w:val="24"/>
      </w:r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 w15:restartNumberingAfterBreak="0">
    <w:nsid w:val="0FA5670E"/>
    <w:multiLevelType w:val="hybridMultilevel"/>
    <w:tmpl w:val="FEC67D34"/>
    <w:lvl w:ilvl="0" w:tplc="59941DB4">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FC10819"/>
    <w:multiLevelType w:val="hybridMultilevel"/>
    <w:tmpl w:val="F94C75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3A212C"/>
    <w:multiLevelType w:val="multilevel"/>
    <w:tmpl w:val="D5386698"/>
    <w:lvl w:ilvl="0">
      <w:start w:val="1"/>
      <w:numFmt w:val="ordinalText"/>
      <w:lvlText w:val="%1."/>
      <w:lvlJc w:val="left"/>
      <w:pPr>
        <w:ind w:left="1276" w:firstLine="0"/>
      </w:pPr>
      <w:rPr>
        <w:rFonts w:ascii="Arial" w:hAnsi="Arial" w:hint="default"/>
        <w:b/>
        <w:i w:val="0"/>
        <w:cap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3C4900"/>
    <w:multiLevelType w:val="hybridMultilevel"/>
    <w:tmpl w:val="B7408578"/>
    <w:lvl w:ilvl="0" w:tplc="B9081ED2">
      <w:start w:val="1"/>
      <w:numFmt w:val="decimal"/>
      <w:lvlText w:val="%1."/>
      <w:lvlJc w:val="left"/>
      <w:pPr>
        <w:ind w:left="19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D13216F6">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44C47686">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55B0A098">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7FAAFF76">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09A165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A7FC0B50">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69DCAD94">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9950334C">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8D0292"/>
    <w:multiLevelType w:val="hybridMultilevel"/>
    <w:tmpl w:val="127678D4"/>
    <w:lvl w:ilvl="0" w:tplc="E2B83890">
      <w:start w:val="1"/>
      <w:numFmt w:val="lowerLetter"/>
      <w:lvlText w:val="%1)"/>
      <w:lvlJc w:val="left"/>
      <w:pPr>
        <w:ind w:left="720" w:hanging="360"/>
      </w:pPr>
      <w:rPr>
        <w:rFonts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8567E0"/>
    <w:multiLevelType w:val="hybridMultilevel"/>
    <w:tmpl w:val="971228AC"/>
    <w:lvl w:ilvl="0" w:tplc="8132DD3C">
      <w:start w:val="1"/>
      <w:numFmt w:val="decimal"/>
      <w:lvlText w:val="%1."/>
      <w:lvlJc w:val="left"/>
      <w:pPr>
        <w:ind w:left="16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3F5163"/>
    <w:multiLevelType w:val="hybridMultilevel"/>
    <w:tmpl w:val="DF3CBE4C"/>
    <w:lvl w:ilvl="0" w:tplc="1FB4AD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F2F12E4"/>
    <w:multiLevelType w:val="hybridMultilevel"/>
    <w:tmpl w:val="DB362D5E"/>
    <w:lvl w:ilvl="0" w:tplc="CE922F0E">
      <w:start w:val="1"/>
      <w:numFmt w:val="decimal"/>
      <w:lvlText w:val="%1."/>
      <w:lvlJc w:val="left"/>
      <w:pPr>
        <w:ind w:left="720" w:hanging="360"/>
      </w:pPr>
      <w:rPr>
        <w:rFonts w:hint="default"/>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436D45"/>
    <w:multiLevelType w:val="hybridMultilevel"/>
    <w:tmpl w:val="AF32A0A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D53429"/>
    <w:multiLevelType w:val="hybridMultilevel"/>
    <w:tmpl w:val="9428472A"/>
    <w:lvl w:ilvl="0" w:tplc="08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Times New Roman"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Times New Roman"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Times New Roman" w:hint="default"/>
      </w:rPr>
    </w:lvl>
    <w:lvl w:ilvl="8" w:tplc="080A0005">
      <w:start w:val="1"/>
      <w:numFmt w:val="bullet"/>
      <w:lvlText w:val=""/>
      <w:lvlJc w:val="left"/>
      <w:pPr>
        <w:ind w:left="6764" w:hanging="360"/>
      </w:pPr>
      <w:rPr>
        <w:rFonts w:ascii="Wingdings" w:hAnsi="Wingdings" w:hint="default"/>
      </w:rPr>
    </w:lvl>
  </w:abstractNum>
  <w:abstractNum w:abstractNumId="11" w15:restartNumberingAfterBreak="0">
    <w:nsid w:val="219052DC"/>
    <w:multiLevelType w:val="hybridMultilevel"/>
    <w:tmpl w:val="FAD6B0E8"/>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8B4543"/>
    <w:multiLevelType w:val="hybridMultilevel"/>
    <w:tmpl w:val="B13496AC"/>
    <w:lvl w:ilvl="0" w:tplc="D778D02C">
      <w:start w:val="1"/>
      <w:numFmt w:val="decimal"/>
      <w:lvlText w:val="%1."/>
      <w:lvlJc w:val="left"/>
      <w:pPr>
        <w:ind w:left="19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D4C04FE2">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FA9234CE">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B784832">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046A8FBC">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AA2E47E">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4EB03BDC">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B44C7814">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0686B71A">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0E75027"/>
    <w:multiLevelType w:val="hybridMultilevel"/>
    <w:tmpl w:val="94366B88"/>
    <w:lvl w:ilvl="0" w:tplc="CA1635D6">
      <w:start w:val="3"/>
      <w:numFmt w:val="lowerLetter"/>
      <w:lvlText w:val="%1)"/>
      <w:lvlJc w:val="left"/>
      <w:pPr>
        <w:ind w:left="1776" w:hanging="360"/>
      </w:pPr>
      <w:rPr>
        <w:rFonts w:hint="default"/>
        <w:b w:val="0"/>
        <w:bCs w:val="0"/>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4" w15:restartNumberingAfterBreak="0">
    <w:nsid w:val="35CC0CA5"/>
    <w:multiLevelType w:val="hybridMultilevel"/>
    <w:tmpl w:val="7A8E30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BA02B4"/>
    <w:multiLevelType w:val="hybridMultilevel"/>
    <w:tmpl w:val="D89687FA"/>
    <w:lvl w:ilvl="0" w:tplc="1A92C706">
      <w:start w:val="1"/>
      <w:numFmt w:val="lowerLetter"/>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248DF6">
      <w:start w:val="1"/>
      <w:numFmt w:val="lowerLetter"/>
      <w:lvlText w:val="%2"/>
      <w:lvlJc w:val="left"/>
      <w:pPr>
        <w:ind w:left="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C05732">
      <w:start w:val="1"/>
      <w:numFmt w:val="lowerRoman"/>
      <w:lvlText w:val="%3"/>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347374">
      <w:start w:val="1"/>
      <w:numFmt w:val="decimal"/>
      <w:lvlText w:val="%4"/>
      <w:lvlJc w:val="left"/>
      <w:pPr>
        <w:ind w:left="1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E0DC5A">
      <w:start w:val="1"/>
      <w:numFmt w:val="lowerLetter"/>
      <w:lvlText w:val="%5"/>
      <w:lvlJc w:val="left"/>
      <w:pPr>
        <w:ind w:left="2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44A042">
      <w:start w:val="1"/>
      <w:numFmt w:val="lowerRoman"/>
      <w:lvlText w:val="%6"/>
      <w:lvlJc w:val="left"/>
      <w:pPr>
        <w:ind w:left="3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33813CE">
      <w:start w:val="1"/>
      <w:numFmt w:val="decimal"/>
      <w:lvlText w:val="%7"/>
      <w:lvlJc w:val="left"/>
      <w:pPr>
        <w:ind w:left="40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96F14E">
      <w:start w:val="1"/>
      <w:numFmt w:val="lowerLetter"/>
      <w:lvlText w:val="%8"/>
      <w:lvlJc w:val="left"/>
      <w:pPr>
        <w:ind w:left="4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18AC56">
      <w:start w:val="1"/>
      <w:numFmt w:val="lowerRoman"/>
      <w:lvlText w:val="%9"/>
      <w:lvlJc w:val="left"/>
      <w:pPr>
        <w:ind w:left="54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EB26C25"/>
    <w:multiLevelType w:val="hybridMultilevel"/>
    <w:tmpl w:val="7C9CD0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970D83"/>
    <w:multiLevelType w:val="hybridMultilevel"/>
    <w:tmpl w:val="23EECF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7F0E9F"/>
    <w:multiLevelType w:val="hybridMultilevel"/>
    <w:tmpl w:val="A8566CB0"/>
    <w:lvl w:ilvl="0" w:tplc="C0D09DE0">
      <w:start w:val="1"/>
      <w:numFmt w:val="ordinalText"/>
      <w:lvlText w:val="%1."/>
      <w:lvlJc w:val="left"/>
      <w:pPr>
        <w:ind w:left="0" w:firstLine="0"/>
      </w:pPr>
      <w:rPr>
        <w:rFonts w:ascii="Arial" w:hAnsi="Arial" w:hint="default"/>
        <w:b/>
        <w:i w:val="0"/>
        <w:caps/>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E3D40D7"/>
    <w:multiLevelType w:val="hybridMultilevel"/>
    <w:tmpl w:val="5AD86FF4"/>
    <w:lvl w:ilvl="0" w:tplc="3D5EAC0A">
      <w:start w:val="1"/>
      <w:numFmt w:val="lowerLetter"/>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E44C7E">
      <w:start w:val="1"/>
      <w:numFmt w:val="lowerLetter"/>
      <w:lvlText w:val="%2"/>
      <w:lvlJc w:val="left"/>
      <w:pPr>
        <w:ind w:left="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E4F460">
      <w:start w:val="1"/>
      <w:numFmt w:val="lowerRoman"/>
      <w:lvlText w:val="%3"/>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2CAE00">
      <w:start w:val="1"/>
      <w:numFmt w:val="decimal"/>
      <w:lvlText w:val="%4"/>
      <w:lvlJc w:val="left"/>
      <w:pPr>
        <w:ind w:left="1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B4D2F4">
      <w:start w:val="1"/>
      <w:numFmt w:val="lowerLetter"/>
      <w:lvlText w:val="%5"/>
      <w:lvlJc w:val="left"/>
      <w:pPr>
        <w:ind w:left="2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1AA852">
      <w:start w:val="1"/>
      <w:numFmt w:val="lowerRoman"/>
      <w:lvlText w:val="%6"/>
      <w:lvlJc w:val="left"/>
      <w:pPr>
        <w:ind w:left="3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4300970">
      <w:start w:val="1"/>
      <w:numFmt w:val="decimal"/>
      <w:lvlText w:val="%7"/>
      <w:lvlJc w:val="left"/>
      <w:pPr>
        <w:ind w:left="40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84F046">
      <w:start w:val="1"/>
      <w:numFmt w:val="lowerLetter"/>
      <w:lvlText w:val="%8"/>
      <w:lvlJc w:val="left"/>
      <w:pPr>
        <w:ind w:left="4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6491CA">
      <w:start w:val="1"/>
      <w:numFmt w:val="lowerRoman"/>
      <w:lvlText w:val="%9"/>
      <w:lvlJc w:val="left"/>
      <w:pPr>
        <w:ind w:left="54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2B94726"/>
    <w:multiLevelType w:val="hybridMultilevel"/>
    <w:tmpl w:val="30A0EF2C"/>
    <w:lvl w:ilvl="0" w:tplc="0DDE51D0">
      <w:start w:val="2"/>
      <w:numFmt w:val="upperLetter"/>
      <w:lvlText w:val="%1."/>
      <w:lvlJc w:val="left"/>
      <w:pPr>
        <w:ind w:left="2047" w:hanging="360"/>
      </w:pPr>
      <w:rPr>
        <w:rFonts w:hint="default"/>
      </w:rPr>
    </w:lvl>
    <w:lvl w:ilvl="1" w:tplc="080A0019" w:tentative="1">
      <w:start w:val="1"/>
      <w:numFmt w:val="lowerLetter"/>
      <w:lvlText w:val="%2."/>
      <w:lvlJc w:val="left"/>
      <w:pPr>
        <w:ind w:left="2767" w:hanging="360"/>
      </w:pPr>
    </w:lvl>
    <w:lvl w:ilvl="2" w:tplc="080A001B" w:tentative="1">
      <w:start w:val="1"/>
      <w:numFmt w:val="lowerRoman"/>
      <w:lvlText w:val="%3."/>
      <w:lvlJc w:val="right"/>
      <w:pPr>
        <w:ind w:left="3487" w:hanging="180"/>
      </w:pPr>
    </w:lvl>
    <w:lvl w:ilvl="3" w:tplc="080A000F" w:tentative="1">
      <w:start w:val="1"/>
      <w:numFmt w:val="decimal"/>
      <w:lvlText w:val="%4."/>
      <w:lvlJc w:val="left"/>
      <w:pPr>
        <w:ind w:left="4207" w:hanging="360"/>
      </w:pPr>
    </w:lvl>
    <w:lvl w:ilvl="4" w:tplc="080A0019" w:tentative="1">
      <w:start w:val="1"/>
      <w:numFmt w:val="lowerLetter"/>
      <w:lvlText w:val="%5."/>
      <w:lvlJc w:val="left"/>
      <w:pPr>
        <w:ind w:left="4927" w:hanging="360"/>
      </w:pPr>
    </w:lvl>
    <w:lvl w:ilvl="5" w:tplc="080A001B" w:tentative="1">
      <w:start w:val="1"/>
      <w:numFmt w:val="lowerRoman"/>
      <w:lvlText w:val="%6."/>
      <w:lvlJc w:val="right"/>
      <w:pPr>
        <w:ind w:left="5647" w:hanging="180"/>
      </w:pPr>
    </w:lvl>
    <w:lvl w:ilvl="6" w:tplc="080A000F" w:tentative="1">
      <w:start w:val="1"/>
      <w:numFmt w:val="decimal"/>
      <w:lvlText w:val="%7."/>
      <w:lvlJc w:val="left"/>
      <w:pPr>
        <w:ind w:left="6367" w:hanging="360"/>
      </w:pPr>
    </w:lvl>
    <w:lvl w:ilvl="7" w:tplc="080A0019" w:tentative="1">
      <w:start w:val="1"/>
      <w:numFmt w:val="lowerLetter"/>
      <w:lvlText w:val="%8."/>
      <w:lvlJc w:val="left"/>
      <w:pPr>
        <w:ind w:left="7087" w:hanging="360"/>
      </w:pPr>
    </w:lvl>
    <w:lvl w:ilvl="8" w:tplc="080A001B" w:tentative="1">
      <w:start w:val="1"/>
      <w:numFmt w:val="lowerRoman"/>
      <w:lvlText w:val="%9."/>
      <w:lvlJc w:val="right"/>
      <w:pPr>
        <w:ind w:left="7807" w:hanging="180"/>
      </w:pPr>
    </w:lvl>
  </w:abstractNum>
  <w:abstractNum w:abstractNumId="21" w15:restartNumberingAfterBreak="0">
    <w:nsid w:val="5F882E65"/>
    <w:multiLevelType w:val="hybridMultilevel"/>
    <w:tmpl w:val="0E289968"/>
    <w:lvl w:ilvl="0" w:tplc="A7BC5E94">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3230B0"/>
    <w:multiLevelType w:val="hybridMultilevel"/>
    <w:tmpl w:val="85E04E58"/>
    <w:lvl w:ilvl="0" w:tplc="BB204E0C">
      <w:start w:val="1"/>
      <w:numFmt w:val="lowerLetter"/>
      <w:lvlText w:val="%1)"/>
      <w:lvlJc w:val="left"/>
      <w:pPr>
        <w:ind w:left="1636" w:hanging="360"/>
      </w:pPr>
      <w:rPr>
        <w:rFonts w:hint="default"/>
        <w:b/>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3" w15:restartNumberingAfterBreak="0">
    <w:nsid w:val="64EB507B"/>
    <w:multiLevelType w:val="multilevel"/>
    <w:tmpl w:val="47A05456"/>
    <w:lvl w:ilvl="0">
      <w:start w:val="1"/>
      <w:numFmt w:val="ordinalText"/>
      <w:lvlText w:val="%1."/>
      <w:lvlJc w:val="left"/>
      <w:pPr>
        <w:ind w:left="720" w:hanging="360"/>
      </w:pPr>
      <w:rPr>
        <w:rFonts w:ascii="Arial" w:hAnsi="Arial"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58B471B"/>
    <w:multiLevelType w:val="hybridMultilevel"/>
    <w:tmpl w:val="51A8F3CC"/>
    <w:lvl w:ilvl="0" w:tplc="771E14F6">
      <w:start w:val="4"/>
      <w:numFmt w:val="upperRoman"/>
      <w:lvlText w:val="%1."/>
      <w:lvlJc w:val="left"/>
      <w:pPr>
        <w:ind w:left="14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132DD3C">
      <w:start w:val="1"/>
      <w:numFmt w:val="decimal"/>
      <w:lvlText w:val="%2."/>
      <w:lvlJc w:val="left"/>
      <w:pPr>
        <w:ind w:left="16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8AE4422">
      <w:start w:val="1"/>
      <w:numFmt w:val="lowerRoman"/>
      <w:lvlText w:val="%3"/>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CE0BCA4">
      <w:start w:val="1"/>
      <w:numFmt w:val="decimal"/>
      <w:lvlText w:val="%4"/>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AC6BC3A">
      <w:start w:val="1"/>
      <w:numFmt w:val="lowerLetter"/>
      <w:lvlText w:val="%5"/>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6C26784">
      <w:start w:val="1"/>
      <w:numFmt w:val="lowerRoman"/>
      <w:lvlText w:val="%6"/>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47658EA">
      <w:start w:val="1"/>
      <w:numFmt w:val="decimal"/>
      <w:lvlText w:val="%7"/>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E1CE604">
      <w:start w:val="1"/>
      <w:numFmt w:val="lowerLetter"/>
      <w:lvlText w:val="%8"/>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B62749A">
      <w:start w:val="1"/>
      <w:numFmt w:val="lowerRoman"/>
      <w:lvlText w:val="%9"/>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6047430"/>
    <w:multiLevelType w:val="hybridMultilevel"/>
    <w:tmpl w:val="0E289968"/>
    <w:lvl w:ilvl="0" w:tplc="A7BC5E94">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1E1022"/>
    <w:multiLevelType w:val="hybridMultilevel"/>
    <w:tmpl w:val="4C7CB4AC"/>
    <w:lvl w:ilvl="0" w:tplc="C1545D74">
      <w:start w:val="1"/>
      <w:numFmt w:val="lowerLetter"/>
      <w:lvlText w:val="%1)"/>
      <w:lvlJc w:val="left"/>
      <w:pPr>
        <w:ind w:left="1080" w:hanging="360"/>
      </w:pPr>
      <w:rPr>
        <w:rFonts w:hint="default"/>
        <w:b w:val="0"/>
        <w:bCs/>
        <w:u w:val="no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6CF40EB6"/>
    <w:multiLevelType w:val="hybridMultilevel"/>
    <w:tmpl w:val="DC1E074E"/>
    <w:lvl w:ilvl="0" w:tplc="A34ABA52">
      <w:start w:val="1"/>
      <w:numFmt w:val="lowerLetter"/>
      <w:lvlText w:val="%1)"/>
      <w:lvlJc w:val="left"/>
      <w:pPr>
        <w:ind w:left="720" w:hanging="360"/>
      </w:pPr>
      <w:rPr>
        <w:rFonts w:hint="default"/>
        <w:b w:val="0"/>
        <w:bCs/>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017CFA"/>
    <w:multiLevelType w:val="hybridMultilevel"/>
    <w:tmpl w:val="C59EB9E4"/>
    <w:lvl w:ilvl="0" w:tplc="3204268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DEF40B4"/>
    <w:multiLevelType w:val="multilevel"/>
    <w:tmpl w:val="A9AA8ACC"/>
    <w:lvl w:ilvl="0">
      <w:start w:val="1"/>
      <w:numFmt w:val="ordinalText"/>
      <w:lvlText w:val="%1."/>
      <w:lvlJc w:val="left"/>
      <w:pPr>
        <w:tabs>
          <w:tab w:val="num" w:pos="1418"/>
        </w:tabs>
        <w:ind w:left="0" w:firstLine="0"/>
      </w:pPr>
      <w:rPr>
        <w:rFonts w:ascii="Arial" w:hAnsi="Arial" w:hint="default"/>
        <w:b/>
        <w:i w:val="0"/>
        <w:cap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EDE0C64"/>
    <w:multiLevelType w:val="hybridMultilevel"/>
    <w:tmpl w:val="F672376C"/>
    <w:lvl w:ilvl="0" w:tplc="7CDEEF9E">
      <w:start w:val="1"/>
      <w:numFmt w:val="decimal"/>
      <w:lvlText w:val="%1."/>
      <w:lvlJc w:val="left"/>
      <w:pPr>
        <w:ind w:left="19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235A7D48">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C01A1726">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67F8FDE2">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6E6A5FCE">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F8D6B91C">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2072FA14">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9C06DF2">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79A8B3FA">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FF01136"/>
    <w:multiLevelType w:val="hybridMultilevel"/>
    <w:tmpl w:val="5F0A8AFE"/>
    <w:lvl w:ilvl="0" w:tplc="080A000F">
      <w:start w:val="1"/>
      <w:numFmt w:val="decimal"/>
      <w:lvlText w:val="%1."/>
      <w:lvlJc w:val="left"/>
      <w:pPr>
        <w:ind w:left="1636" w:hanging="360"/>
      </w:pPr>
      <w:rPr>
        <w:rFonts w:hint="default"/>
      </w:rPr>
    </w:lvl>
    <w:lvl w:ilvl="1" w:tplc="080A0003" w:tentative="1">
      <w:start w:val="1"/>
      <w:numFmt w:val="bullet"/>
      <w:lvlText w:val="o"/>
      <w:lvlJc w:val="left"/>
      <w:pPr>
        <w:ind w:left="2356" w:hanging="360"/>
      </w:pPr>
      <w:rPr>
        <w:rFonts w:ascii="Courier New" w:hAnsi="Courier New" w:cs="Courier New" w:hint="default"/>
      </w:rPr>
    </w:lvl>
    <w:lvl w:ilvl="2" w:tplc="080A0005" w:tentative="1">
      <w:start w:val="1"/>
      <w:numFmt w:val="bullet"/>
      <w:lvlText w:val=""/>
      <w:lvlJc w:val="left"/>
      <w:pPr>
        <w:ind w:left="3076" w:hanging="360"/>
      </w:pPr>
      <w:rPr>
        <w:rFonts w:ascii="Wingdings" w:hAnsi="Wingdings" w:hint="default"/>
      </w:rPr>
    </w:lvl>
    <w:lvl w:ilvl="3" w:tplc="080A0001" w:tentative="1">
      <w:start w:val="1"/>
      <w:numFmt w:val="bullet"/>
      <w:lvlText w:val=""/>
      <w:lvlJc w:val="left"/>
      <w:pPr>
        <w:ind w:left="3796" w:hanging="360"/>
      </w:pPr>
      <w:rPr>
        <w:rFonts w:ascii="Symbol" w:hAnsi="Symbol" w:hint="default"/>
      </w:rPr>
    </w:lvl>
    <w:lvl w:ilvl="4" w:tplc="080A0003" w:tentative="1">
      <w:start w:val="1"/>
      <w:numFmt w:val="bullet"/>
      <w:lvlText w:val="o"/>
      <w:lvlJc w:val="left"/>
      <w:pPr>
        <w:ind w:left="4516" w:hanging="360"/>
      </w:pPr>
      <w:rPr>
        <w:rFonts w:ascii="Courier New" w:hAnsi="Courier New" w:cs="Courier New" w:hint="default"/>
      </w:rPr>
    </w:lvl>
    <w:lvl w:ilvl="5" w:tplc="080A0005" w:tentative="1">
      <w:start w:val="1"/>
      <w:numFmt w:val="bullet"/>
      <w:lvlText w:val=""/>
      <w:lvlJc w:val="left"/>
      <w:pPr>
        <w:ind w:left="5236" w:hanging="360"/>
      </w:pPr>
      <w:rPr>
        <w:rFonts w:ascii="Wingdings" w:hAnsi="Wingdings" w:hint="default"/>
      </w:rPr>
    </w:lvl>
    <w:lvl w:ilvl="6" w:tplc="080A0001" w:tentative="1">
      <w:start w:val="1"/>
      <w:numFmt w:val="bullet"/>
      <w:lvlText w:val=""/>
      <w:lvlJc w:val="left"/>
      <w:pPr>
        <w:ind w:left="5956" w:hanging="360"/>
      </w:pPr>
      <w:rPr>
        <w:rFonts w:ascii="Symbol" w:hAnsi="Symbol" w:hint="default"/>
      </w:rPr>
    </w:lvl>
    <w:lvl w:ilvl="7" w:tplc="080A0003" w:tentative="1">
      <w:start w:val="1"/>
      <w:numFmt w:val="bullet"/>
      <w:lvlText w:val="o"/>
      <w:lvlJc w:val="left"/>
      <w:pPr>
        <w:ind w:left="6676" w:hanging="360"/>
      </w:pPr>
      <w:rPr>
        <w:rFonts w:ascii="Courier New" w:hAnsi="Courier New" w:cs="Courier New" w:hint="default"/>
      </w:rPr>
    </w:lvl>
    <w:lvl w:ilvl="8" w:tplc="080A0005" w:tentative="1">
      <w:start w:val="1"/>
      <w:numFmt w:val="bullet"/>
      <w:lvlText w:val=""/>
      <w:lvlJc w:val="left"/>
      <w:pPr>
        <w:ind w:left="7396" w:hanging="360"/>
      </w:pPr>
      <w:rPr>
        <w:rFonts w:ascii="Wingdings" w:hAnsi="Wingdings" w:hint="default"/>
      </w:rPr>
    </w:lvl>
  </w:abstractNum>
  <w:abstractNum w:abstractNumId="32" w15:restartNumberingAfterBreak="0">
    <w:nsid w:val="78DE3682"/>
    <w:multiLevelType w:val="hybridMultilevel"/>
    <w:tmpl w:val="BE0ECB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9755C75"/>
    <w:multiLevelType w:val="hybridMultilevel"/>
    <w:tmpl w:val="85244976"/>
    <w:lvl w:ilvl="0" w:tplc="B7E096F4">
      <w:start w:val="1"/>
      <w:numFmt w:val="lowerLetter"/>
      <w:lvlText w:val="%1)"/>
      <w:lvlJc w:val="left"/>
      <w:pPr>
        <w:ind w:left="169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84F66F7A">
      <w:start w:val="1"/>
      <w:numFmt w:val="lowerLetter"/>
      <w:lvlText w:val="%2"/>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52A2666">
      <w:start w:val="1"/>
      <w:numFmt w:val="lowerRoman"/>
      <w:lvlText w:val="%3"/>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8690DF54">
      <w:start w:val="1"/>
      <w:numFmt w:val="decimal"/>
      <w:lvlText w:val="%4"/>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50D0AEAA">
      <w:start w:val="1"/>
      <w:numFmt w:val="lowerLetter"/>
      <w:lvlText w:val="%5"/>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4266D5F4">
      <w:start w:val="1"/>
      <w:numFmt w:val="lowerRoman"/>
      <w:lvlText w:val="%6"/>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735E3C9E">
      <w:start w:val="1"/>
      <w:numFmt w:val="decimal"/>
      <w:lvlText w:val="%7"/>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E3225002">
      <w:start w:val="1"/>
      <w:numFmt w:val="lowerLetter"/>
      <w:lvlText w:val="%8"/>
      <w:lvlJc w:val="left"/>
      <w:pPr>
        <w:ind w:left="61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BA8E7E58">
      <w:start w:val="1"/>
      <w:numFmt w:val="lowerRoman"/>
      <w:lvlText w:val="%9"/>
      <w:lvlJc w:val="left"/>
      <w:pPr>
        <w:ind w:left="68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B7B7BCE"/>
    <w:multiLevelType w:val="hybridMultilevel"/>
    <w:tmpl w:val="C8A4F5FE"/>
    <w:lvl w:ilvl="0" w:tplc="080A0001">
      <w:start w:val="1"/>
      <w:numFmt w:val="bullet"/>
      <w:lvlText w:val=""/>
      <w:lvlJc w:val="left"/>
      <w:pPr>
        <w:ind w:left="720" w:hanging="360"/>
      </w:pPr>
      <w:rPr>
        <w:rFonts w:ascii="Symbol" w:hAnsi="Symbo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C465549"/>
    <w:multiLevelType w:val="hybridMultilevel"/>
    <w:tmpl w:val="50542D02"/>
    <w:lvl w:ilvl="0" w:tplc="ADAABEC6">
      <w:start w:val="2"/>
      <w:numFmt w:val="decimal"/>
      <w:lvlText w:val="%1."/>
      <w:lvlJc w:val="left"/>
      <w:pPr>
        <w:ind w:left="2047" w:hanging="360"/>
      </w:pPr>
      <w:rPr>
        <w:rFonts w:hint="default"/>
        <w:b/>
      </w:rPr>
    </w:lvl>
    <w:lvl w:ilvl="1" w:tplc="080A0019" w:tentative="1">
      <w:start w:val="1"/>
      <w:numFmt w:val="lowerLetter"/>
      <w:lvlText w:val="%2."/>
      <w:lvlJc w:val="left"/>
      <w:pPr>
        <w:ind w:left="2767" w:hanging="360"/>
      </w:pPr>
    </w:lvl>
    <w:lvl w:ilvl="2" w:tplc="080A001B" w:tentative="1">
      <w:start w:val="1"/>
      <w:numFmt w:val="lowerRoman"/>
      <w:lvlText w:val="%3."/>
      <w:lvlJc w:val="right"/>
      <w:pPr>
        <w:ind w:left="3487" w:hanging="180"/>
      </w:pPr>
    </w:lvl>
    <w:lvl w:ilvl="3" w:tplc="080A000F" w:tentative="1">
      <w:start w:val="1"/>
      <w:numFmt w:val="decimal"/>
      <w:lvlText w:val="%4."/>
      <w:lvlJc w:val="left"/>
      <w:pPr>
        <w:ind w:left="4207" w:hanging="360"/>
      </w:pPr>
    </w:lvl>
    <w:lvl w:ilvl="4" w:tplc="080A0019" w:tentative="1">
      <w:start w:val="1"/>
      <w:numFmt w:val="lowerLetter"/>
      <w:lvlText w:val="%5."/>
      <w:lvlJc w:val="left"/>
      <w:pPr>
        <w:ind w:left="4927" w:hanging="360"/>
      </w:pPr>
    </w:lvl>
    <w:lvl w:ilvl="5" w:tplc="080A001B" w:tentative="1">
      <w:start w:val="1"/>
      <w:numFmt w:val="lowerRoman"/>
      <w:lvlText w:val="%6."/>
      <w:lvlJc w:val="right"/>
      <w:pPr>
        <w:ind w:left="5647" w:hanging="180"/>
      </w:pPr>
    </w:lvl>
    <w:lvl w:ilvl="6" w:tplc="080A000F" w:tentative="1">
      <w:start w:val="1"/>
      <w:numFmt w:val="decimal"/>
      <w:lvlText w:val="%7."/>
      <w:lvlJc w:val="left"/>
      <w:pPr>
        <w:ind w:left="6367" w:hanging="360"/>
      </w:pPr>
    </w:lvl>
    <w:lvl w:ilvl="7" w:tplc="080A0019" w:tentative="1">
      <w:start w:val="1"/>
      <w:numFmt w:val="lowerLetter"/>
      <w:lvlText w:val="%8."/>
      <w:lvlJc w:val="left"/>
      <w:pPr>
        <w:ind w:left="7087" w:hanging="360"/>
      </w:pPr>
    </w:lvl>
    <w:lvl w:ilvl="8" w:tplc="080A001B" w:tentative="1">
      <w:start w:val="1"/>
      <w:numFmt w:val="lowerRoman"/>
      <w:lvlText w:val="%9."/>
      <w:lvlJc w:val="right"/>
      <w:pPr>
        <w:ind w:left="7807" w:hanging="180"/>
      </w:pPr>
    </w:lvl>
  </w:abstractNum>
  <w:num w:numId="1">
    <w:abstractNumId w:val="16"/>
  </w:num>
  <w:num w:numId="2">
    <w:abstractNumId w:val="7"/>
  </w:num>
  <w:num w:numId="3">
    <w:abstractNumId w:val="32"/>
  </w:num>
  <w:num w:numId="4">
    <w:abstractNumId w:val="1"/>
  </w:num>
  <w:num w:numId="5">
    <w:abstractNumId w:val="27"/>
  </w:num>
  <w:num w:numId="6">
    <w:abstractNumId w:val="26"/>
  </w:num>
  <w:num w:numId="7">
    <w:abstractNumId w:val="2"/>
  </w:num>
  <w:num w:numId="8">
    <w:abstractNumId w:val="21"/>
  </w:num>
  <w:num w:numId="9">
    <w:abstractNumId w:val="8"/>
  </w:num>
  <w:num w:numId="10">
    <w:abstractNumId w:val="5"/>
  </w:num>
  <w:num w:numId="11">
    <w:abstractNumId w:val="13"/>
  </w:num>
  <w:num w:numId="12">
    <w:abstractNumId w:val="31"/>
  </w:num>
  <w:num w:numId="13">
    <w:abstractNumId w:val="11"/>
  </w:num>
  <w:num w:numId="14">
    <w:abstractNumId w:val="28"/>
  </w:num>
  <w:num w:numId="15">
    <w:abstractNumId w:val="24"/>
  </w:num>
  <w:num w:numId="16">
    <w:abstractNumId w:val="19"/>
  </w:num>
  <w:num w:numId="17">
    <w:abstractNumId w:val="15"/>
  </w:num>
  <w:num w:numId="18">
    <w:abstractNumId w:val="30"/>
  </w:num>
  <w:num w:numId="19">
    <w:abstractNumId w:val="4"/>
  </w:num>
  <w:num w:numId="20">
    <w:abstractNumId w:val="12"/>
  </w:num>
  <w:num w:numId="21">
    <w:abstractNumId w:val="33"/>
  </w:num>
  <w:num w:numId="22">
    <w:abstractNumId w:val="6"/>
  </w:num>
  <w:num w:numId="23">
    <w:abstractNumId w:val="34"/>
  </w:num>
  <w:num w:numId="24">
    <w:abstractNumId w:val="10"/>
  </w:num>
  <w:num w:numId="25">
    <w:abstractNumId w:val="35"/>
  </w:num>
  <w:num w:numId="26">
    <w:abstractNumId w:val="14"/>
  </w:num>
  <w:num w:numId="27">
    <w:abstractNumId w:val="20"/>
  </w:num>
  <w:num w:numId="28">
    <w:abstractNumId w:val="17"/>
  </w:num>
  <w:num w:numId="29">
    <w:abstractNumId w:val="18"/>
  </w:num>
  <w:num w:numId="30">
    <w:abstractNumId w:val="23"/>
  </w:num>
  <w:num w:numId="31">
    <w:abstractNumId w:val="29"/>
  </w:num>
  <w:num w:numId="32">
    <w:abstractNumId w:val="3"/>
  </w:num>
  <w:num w:numId="33">
    <w:abstractNumId w:val="0"/>
  </w:num>
  <w:num w:numId="34">
    <w:abstractNumId w:val="22"/>
  </w:num>
  <w:num w:numId="35">
    <w:abstractNumId w:val="2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C3B"/>
    <w:rsid w:val="00000AB9"/>
    <w:rsid w:val="000019E1"/>
    <w:rsid w:val="000024C2"/>
    <w:rsid w:val="00004D29"/>
    <w:rsid w:val="000054A7"/>
    <w:rsid w:val="000070F5"/>
    <w:rsid w:val="000107F6"/>
    <w:rsid w:val="00010BA9"/>
    <w:rsid w:val="00015632"/>
    <w:rsid w:val="000169CF"/>
    <w:rsid w:val="000208E4"/>
    <w:rsid w:val="00020C08"/>
    <w:rsid w:val="00021D36"/>
    <w:rsid w:val="00026BB2"/>
    <w:rsid w:val="000278E9"/>
    <w:rsid w:val="00031648"/>
    <w:rsid w:val="000328B7"/>
    <w:rsid w:val="00032C50"/>
    <w:rsid w:val="00033FD8"/>
    <w:rsid w:val="000356BC"/>
    <w:rsid w:val="000361D2"/>
    <w:rsid w:val="00036354"/>
    <w:rsid w:val="00037DCB"/>
    <w:rsid w:val="000401C2"/>
    <w:rsid w:val="000421FC"/>
    <w:rsid w:val="000457BF"/>
    <w:rsid w:val="000458DF"/>
    <w:rsid w:val="00047AE7"/>
    <w:rsid w:val="000543F5"/>
    <w:rsid w:val="0006226A"/>
    <w:rsid w:val="0006291E"/>
    <w:rsid w:val="000659D4"/>
    <w:rsid w:val="00065FEC"/>
    <w:rsid w:val="000674DE"/>
    <w:rsid w:val="000714FA"/>
    <w:rsid w:val="00074AD7"/>
    <w:rsid w:val="0008304D"/>
    <w:rsid w:val="000850E7"/>
    <w:rsid w:val="00085591"/>
    <w:rsid w:val="00090799"/>
    <w:rsid w:val="00092BD0"/>
    <w:rsid w:val="00094286"/>
    <w:rsid w:val="0009474C"/>
    <w:rsid w:val="000A058C"/>
    <w:rsid w:val="000A2031"/>
    <w:rsid w:val="000A6982"/>
    <w:rsid w:val="000B0366"/>
    <w:rsid w:val="000B183A"/>
    <w:rsid w:val="000B1CBE"/>
    <w:rsid w:val="000B2F6E"/>
    <w:rsid w:val="000B4533"/>
    <w:rsid w:val="000B455F"/>
    <w:rsid w:val="000C3EF9"/>
    <w:rsid w:val="000C4854"/>
    <w:rsid w:val="000C5C59"/>
    <w:rsid w:val="000C5F47"/>
    <w:rsid w:val="000C6E52"/>
    <w:rsid w:val="000C6F3C"/>
    <w:rsid w:val="000C7BFC"/>
    <w:rsid w:val="000D0828"/>
    <w:rsid w:val="000D54E4"/>
    <w:rsid w:val="000E35B0"/>
    <w:rsid w:val="000E3B8C"/>
    <w:rsid w:val="000E7606"/>
    <w:rsid w:val="000E7695"/>
    <w:rsid w:val="000F14B4"/>
    <w:rsid w:val="000F1D0D"/>
    <w:rsid w:val="000F2046"/>
    <w:rsid w:val="000F3C63"/>
    <w:rsid w:val="000F5161"/>
    <w:rsid w:val="00100EF3"/>
    <w:rsid w:val="00101F46"/>
    <w:rsid w:val="00103714"/>
    <w:rsid w:val="00105511"/>
    <w:rsid w:val="00105A2C"/>
    <w:rsid w:val="00106F7B"/>
    <w:rsid w:val="00107D7E"/>
    <w:rsid w:val="00112536"/>
    <w:rsid w:val="00113EAA"/>
    <w:rsid w:val="0011434B"/>
    <w:rsid w:val="00114C8E"/>
    <w:rsid w:val="00120684"/>
    <w:rsid w:val="00122BEE"/>
    <w:rsid w:val="00124204"/>
    <w:rsid w:val="001270AF"/>
    <w:rsid w:val="0013121F"/>
    <w:rsid w:val="00132DBB"/>
    <w:rsid w:val="0013517F"/>
    <w:rsid w:val="00136A0E"/>
    <w:rsid w:val="00136E1C"/>
    <w:rsid w:val="0014259B"/>
    <w:rsid w:val="0014683B"/>
    <w:rsid w:val="0014699A"/>
    <w:rsid w:val="001469A7"/>
    <w:rsid w:val="00147487"/>
    <w:rsid w:val="001530FE"/>
    <w:rsid w:val="0015326A"/>
    <w:rsid w:val="00153D14"/>
    <w:rsid w:val="00154CC9"/>
    <w:rsid w:val="001550B2"/>
    <w:rsid w:val="0016022D"/>
    <w:rsid w:val="00160A85"/>
    <w:rsid w:val="001614EF"/>
    <w:rsid w:val="0016370F"/>
    <w:rsid w:val="00165838"/>
    <w:rsid w:val="00165940"/>
    <w:rsid w:val="00166392"/>
    <w:rsid w:val="0016675D"/>
    <w:rsid w:val="0017312D"/>
    <w:rsid w:val="001741E8"/>
    <w:rsid w:val="00174340"/>
    <w:rsid w:val="00175B4A"/>
    <w:rsid w:val="00182345"/>
    <w:rsid w:val="0018286D"/>
    <w:rsid w:val="001830F4"/>
    <w:rsid w:val="00183624"/>
    <w:rsid w:val="001836E9"/>
    <w:rsid w:val="0018370F"/>
    <w:rsid w:val="001905D6"/>
    <w:rsid w:val="00190E42"/>
    <w:rsid w:val="00191A09"/>
    <w:rsid w:val="00191CD3"/>
    <w:rsid w:val="001931DD"/>
    <w:rsid w:val="0019394E"/>
    <w:rsid w:val="001941F2"/>
    <w:rsid w:val="00195326"/>
    <w:rsid w:val="0019711B"/>
    <w:rsid w:val="00197903"/>
    <w:rsid w:val="001A0205"/>
    <w:rsid w:val="001A05E3"/>
    <w:rsid w:val="001A1589"/>
    <w:rsid w:val="001A27FA"/>
    <w:rsid w:val="001A6AA3"/>
    <w:rsid w:val="001A7D59"/>
    <w:rsid w:val="001B0DCD"/>
    <w:rsid w:val="001B322F"/>
    <w:rsid w:val="001B47D0"/>
    <w:rsid w:val="001B65CA"/>
    <w:rsid w:val="001C0AF0"/>
    <w:rsid w:val="001C229F"/>
    <w:rsid w:val="001C4B1B"/>
    <w:rsid w:val="001C4CA7"/>
    <w:rsid w:val="001C7038"/>
    <w:rsid w:val="001D0057"/>
    <w:rsid w:val="001D6856"/>
    <w:rsid w:val="001D7C72"/>
    <w:rsid w:val="001E0212"/>
    <w:rsid w:val="001E303B"/>
    <w:rsid w:val="001E6CCE"/>
    <w:rsid w:val="001E6DFC"/>
    <w:rsid w:val="001F005F"/>
    <w:rsid w:val="001F09CF"/>
    <w:rsid w:val="001F0ACD"/>
    <w:rsid w:val="001F18BC"/>
    <w:rsid w:val="001F26B5"/>
    <w:rsid w:val="001F40FC"/>
    <w:rsid w:val="001F42DB"/>
    <w:rsid w:val="001F79E0"/>
    <w:rsid w:val="00201547"/>
    <w:rsid w:val="0020283A"/>
    <w:rsid w:val="0020414E"/>
    <w:rsid w:val="00204E2D"/>
    <w:rsid w:val="002115EB"/>
    <w:rsid w:val="0021214D"/>
    <w:rsid w:val="00212921"/>
    <w:rsid w:val="00213C84"/>
    <w:rsid w:val="00215AD6"/>
    <w:rsid w:val="002165A5"/>
    <w:rsid w:val="00221927"/>
    <w:rsid w:val="00223CA2"/>
    <w:rsid w:val="00224B1B"/>
    <w:rsid w:val="0022538B"/>
    <w:rsid w:val="002268F0"/>
    <w:rsid w:val="00230B1C"/>
    <w:rsid w:val="00234E2C"/>
    <w:rsid w:val="00235164"/>
    <w:rsid w:val="00235C1F"/>
    <w:rsid w:val="00243C5E"/>
    <w:rsid w:val="00244C9D"/>
    <w:rsid w:val="00252D2B"/>
    <w:rsid w:val="00270860"/>
    <w:rsid w:val="00270A78"/>
    <w:rsid w:val="00275338"/>
    <w:rsid w:val="0027668E"/>
    <w:rsid w:val="00280479"/>
    <w:rsid w:val="00280571"/>
    <w:rsid w:val="00281572"/>
    <w:rsid w:val="00281B26"/>
    <w:rsid w:val="00282A13"/>
    <w:rsid w:val="00282C7E"/>
    <w:rsid w:val="00283851"/>
    <w:rsid w:val="0028446C"/>
    <w:rsid w:val="00284ACA"/>
    <w:rsid w:val="00286388"/>
    <w:rsid w:val="00287542"/>
    <w:rsid w:val="0028754B"/>
    <w:rsid w:val="002905AA"/>
    <w:rsid w:val="002918E3"/>
    <w:rsid w:val="002932B1"/>
    <w:rsid w:val="002935E2"/>
    <w:rsid w:val="00293DDF"/>
    <w:rsid w:val="00296179"/>
    <w:rsid w:val="00296218"/>
    <w:rsid w:val="00296364"/>
    <w:rsid w:val="00297EC1"/>
    <w:rsid w:val="002A2DDA"/>
    <w:rsid w:val="002A58E1"/>
    <w:rsid w:val="002A66A6"/>
    <w:rsid w:val="002A75C0"/>
    <w:rsid w:val="002B1DD0"/>
    <w:rsid w:val="002B6AC5"/>
    <w:rsid w:val="002B777C"/>
    <w:rsid w:val="002D1D31"/>
    <w:rsid w:val="002D28F9"/>
    <w:rsid w:val="002D4C64"/>
    <w:rsid w:val="002D4CAA"/>
    <w:rsid w:val="002D6212"/>
    <w:rsid w:val="002D71B7"/>
    <w:rsid w:val="002E0E1A"/>
    <w:rsid w:val="002E391B"/>
    <w:rsid w:val="002E3F56"/>
    <w:rsid w:val="002E4220"/>
    <w:rsid w:val="002E4EAD"/>
    <w:rsid w:val="002F318F"/>
    <w:rsid w:val="002F42A5"/>
    <w:rsid w:val="00300BC0"/>
    <w:rsid w:val="00302869"/>
    <w:rsid w:val="00304BC5"/>
    <w:rsid w:val="003052A8"/>
    <w:rsid w:val="00311B30"/>
    <w:rsid w:val="00314BD2"/>
    <w:rsid w:val="003164D3"/>
    <w:rsid w:val="003168F6"/>
    <w:rsid w:val="00320369"/>
    <w:rsid w:val="00321D1C"/>
    <w:rsid w:val="00326BE6"/>
    <w:rsid w:val="0033084E"/>
    <w:rsid w:val="00330A9F"/>
    <w:rsid w:val="0033464B"/>
    <w:rsid w:val="00335528"/>
    <w:rsid w:val="0034197F"/>
    <w:rsid w:val="00342682"/>
    <w:rsid w:val="00343426"/>
    <w:rsid w:val="00343AE4"/>
    <w:rsid w:val="003523D0"/>
    <w:rsid w:val="00355DCD"/>
    <w:rsid w:val="00356D7A"/>
    <w:rsid w:val="00357BDA"/>
    <w:rsid w:val="00360012"/>
    <w:rsid w:val="00362A79"/>
    <w:rsid w:val="003641B9"/>
    <w:rsid w:val="0036500F"/>
    <w:rsid w:val="003719E2"/>
    <w:rsid w:val="00375805"/>
    <w:rsid w:val="003760D0"/>
    <w:rsid w:val="00376B84"/>
    <w:rsid w:val="0037723E"/>
    <w:rsid w:val="00377528"/>
    <w:rsid w:val="003776CB"/>
    <w:rsid w:val="0037789F"/>
    <w:rsid w:val="00381D97"/>
    <w:rsid w:val="00382CDE"/>
    <w:rsid w:val="00384E76"/>
    <w:rsid w:val="00385152"/>
    <w:rsid w:val="00385631"/>
    <w:rsid w:val="00387798"/>
    <w:rsid w:val="00390213"/>
    <w:rsid w:val="00392C83"/>
    <w:rsid w:val="00393DC7"/>
    <w:rsid w:val="00396AFA"/>
    <w:rsid w:val="0039752F"/>
    <w:rsid w:val="00397955"/>
    <w:rsid w:val="003A1883"/>
    <w:rsid w:val="003B05C5"/>
    <w:rsid w:val="003B0644"/>
    <w:rsid w:val="003B0ADB"/>
    <w:rsid w:val="003B1DA5"/>
    <w:rsid w:val="003B2B09"/>
    <w:rsid w:val="003B4FF4"/>
    <w:rsid w:val="003B5B12"/>
    <w:rsid w:val="003C40FC"/>
    <w:rsid w:val="003C43E4"/>
    <w:rsid w:val="003C5C59"/>
    <w:rsid w:val="003C6A30"/>
    <w:rsid w:val="003C7230"/>
    <w:rsid w:val="003C74F6"/>
    <w:rsid w:val="003D1D07"/>
    <w:rsid w:val="003D22E2"/>
    <w:rsid w:val="003D293D"/>
    <w:rsid w:val="003D2E99"/>
    <w:rsid w:val="003D4CA8"/>
    <w:rsid w:val="003D6EB4"/>
    <w:rsid w:val="003E0DDB"/>
    <w:rsid w:val="003E22FF"/>
    <w:rsid w:val="003E2550"/>
    <w:rsid w:val="003E3939"/>
    <w:rsid w:val="003E7597"/>
    <w:rsid w:val="003F0F70"/>
    <w:rsid w:val="003F1674"/>
    <w:rsid w:val="003F26FE"/>
    <w:rsid w:val="003F2FEF"/>
    <w:rsid w:val="003F573A"/>
    <w:rsid w:val="003F59FC"/>
    <w:rsid w:val="003F7625"/>
    <w:rsid w:val="00403FD0"/>
    <w:rsid w:val="00404E01"/>
    <w:rsid w:val="00405022"/>
    <w:rsid w:val="00407BD6"/>
    <w:rsid w:val="00414D73"/>
    <w:rsid w:val="00416601"/>
    <w:rsid w:val="004166C9"/>
    <w:rsid w:val="004173A0"/>
    <w:rsid w:val="00423AA1"/>
    <w:rsid w:val="00424446"/>
    <w:rsid w:val="00427D36"/>
    <w:rsid w:val="00427F04"/>
    <w:rsid w:val="004301CB"/>
    <w:rsid w:val="004313FB"/>
    <w:rsid w:val="00431794"/>
    <w:rsid w:val="004319D7"/>
    <w:rsid w:val="00432129"/>
    <w:rsid w:val="004327B1"/>
    <w:rsid w:val="004343AC"/>
    <w:rsid w:val="00437047"/>
    <w:rsid w:val="00441AAF"/>
    <w:rsid w:val="00441DAC"/>
    <w:rsid w:val="004431C0"/>
    <w:rsid w:val="00447FE6"/>
    <w:rsid w:val="004510A0"/>
    <w:rsid w:val="00453AF9"/>
    <w:rsid w:val="00455917"/>
    <w:rsid w:val="00460067"/>
    <w:rsid w:val="004615A7"/>
    <w:rsid w:val="004649E5"/>
    <w:rsid w:val="00464FCA"/>
    <w:rsid w:val="004664A0"/>
    <w:rsid w:val="00467A1A"/>
    <w:rsid w:val="00470B8A"/>
    <w:rsid w:val="00470C3B"/>
    <w:rsid w:val="00472814"/>
    <w:rsid w:val="00472EDB"/>
    <w:rsid w:val="004737BF"/>
    <w:rsid w:val="00474178"/>
    <w:rsid w:val="00475F4B"/>
    <w:rsid w:val="004823D7"/>
    <w:rsid w:val="00485922"/>
    <w:rsid w:val="00490787"/>
    <w:rsid w:val="004924D9"/>
    <w:rsid w:val="00497DB9"/>
    <w:rsid w:val="004A1690"/>
    <w:rsid w:val="004A2C62"/>
    <w:rsid w:val="004A2CF0"/>
    <w:rsid w:val="004A3595"/>
    <w:rsid w:val="004A4E41"/>
    <w:rsid w:val="004A746C"/>
    <w:rsid w:val="004A776C"/>
    <w:rsid w:val="004B0D74"/>
    <w:rsid w:val="004B1822"/>
    <w:rsid w:val="004B2EB3"/>
    <w:rsid w:val="004B30EF"/>
    <w:rsid w:val="004B3B43"/>
    <w:rsid w:val="004B5CA2"/>
    <w:rsid w:val="004B72C5"/>
    <w:rsid w:val="004B7E87"/>
    <w:rsid w:val="004C099B"/>
    <w:rsid w:val="004D1AA7"/>
    <w:rsid w:val="004E00DE"/>
    <w:rsid w:val="004E3864"/>
    <w:rsid w:val="004E62A7"/>
    <w:rsid w:val="004E6D3E"/>
    <w:rsid w:val="004F2FE6"/>
    <w:rsid w:val="004F6A25"/>
    <w:rsid w:val="004F6C31"/>
    <w:rsid w:val="004F6DB1"/>
    <w:rsid w:val="004F7B16"/>
    <w:rsid w:val="004F7C0C"/>
    <w:rsid w:val="005002C3"/>
    <w:rsid w:val="0050078A"/>
    <w:rsid w:val="00501881"/>
    <w:rsid w:val="00501941"/>
    <w:rsid w:val="0050301A"/>
    <w:rsid w:val="00503CF5"/>
    <w:rsid w:val="0050563E"/>
    <w:rsid w:val="00507C60"/>
    <w:rsid w:val="00513CE5"/>
    <w:rsid w:val="005143C7"/>
    <w:rsid w:val="005169AA"/>
    <w:rsid w:val="00527D97"/>
    <w:rsid w:val="00527F12"/>
    <w:rsid w:val="005306EE"/>
    <w:rsid w:val="00537D85"/>
    <w:rsid w:val="00537E99"/>
    <w:rsid w:val="00540156"/>
    <w:rsid w:val="0054047B"/>
    <w:rsid w:val="0054358D"/>
    <w:rsid w:val="00544E9A"/>
    <w:rsid w:val="00546142"/>
    <w:rsid w:val="0054736F"/>
    <w:rsid w:val="00550CD0"/>
    <w:rsid w:val="00551466"/>
    <w:rsid w:val="00560887"/>
    <w:rsid w:val="0056239F"/>
    <w:rsid w:val="00564A51"/>
    <w:rsid w:val="00565E48"/>
    <w:rsid w:val="00565E77"/>
    <w:rsid w:val="005758B3"/>
    <w:rsid w:val="00576605"/>
    <w:rsid w:val="0057661E"/>
    <w:rsid w:val="0057695D"/>
    <w:rsid w:val="00583CE7"/>
    <w:rsid w:val="005860C3"/>
    <w:rsid w:val="005860D8"/>
    <w:rsid w:val="005866DD"/>
    <w:rsid w:val="00586B67"/>
    <w:rsid w:val="00587A75"/>
    <w:rsid w:val="00587B22"/>
    <w:rsid w:val="00591481"/>
    <w:rsid w:val="00595ADD"/>
    <w:rsid w:val="005A091E"/>
    <w:rsid w:val="005A245B"/>
    <w:rsid w:val="005A2753"/>
    <w:rsid w:val="005A51A6"/>
    <w:rsid w:val="005A530E"/>
    <w:rsid w:val="005A5C94"/>
    <w:rsid w:val="005A63AC"/>
    <w:rsid w:val="005A63F1"/>
    <w:rsid w:val="005B1BFA"/>
    <w:rsid w:val="005B229B"/>
    <w:rsid w:val="005B2CE9"/>
    <w:rsid w:val="005B3E6C"/>
    <w:rsid w:val="005B4423"/>
    <w:rsid w:val="005B4447"/>
    <w:rsid w:val="005B4A39"/>
    <w:rsid w:val="005B4CB7"/>
    <w:rsid w:val="005B5286"/>
    <w:rsid w:val="005B5D2E"/>
    <w:rsid w:val="005C0E6D"/>
    <w:rsid w:val="005C4DBC"/>
    <w:rsid w:val="005D0B11"/>
    <w:rsid w:val="005D0C84"/>
    <w:rsid w:val="005D27A4"/>
    <w:rsid w:val="005D27AB"/>
    <w:rsid w:val="005D31E4"/>
    <w:rsid w:val="005E0B4B"/>
    <w:rsid w:val="005E24A7"/>
    <w:rsid w:val="005E2C42"/>
    <w:rsid w:val="005E3E82"/>
    <w:rsid w:val="005E51AB"/>
    <w:rsid w:val="005E5D69"/>
    <w:rsid w:val="005E68F9"/>
    <w:rsid w:val="005F02D6"/>
    <w:rsid w:val="005F1A4C"/>
    <w:rsid w:val="005F39B5"/>
    <w:rsid w:val="005F561D"/>
    <w:rsid w:val="005F57D6"/>
    <w:rsid w:val="005F57E7"/>
    <w:rsid w:val="005F62F5"/>
    <w:rsid w:val="005F642A"/>
    <w:rsid w:val="005F740B"/>
    <w:rsid w:val="005F75EF"/>
    <w:rsid w:val="006034ED"/>
    <w:rsid w:val="0060445E"/>
    <w:rsid w:val="0060783D"/>
    <w:rsid w:val="00610BB3"/>
    <w:rsid w:val="00613313"/>
    <w:rsid w:val="00613CC7"/>
    <w:rsid w:val="00614059"/>
    <w:rsid w:val="006207B0"/>
    <w:rsid w:val="00620F3F"/>
    <w:rsid w:val="00620FE4"/>
    <w:rsid w:val="00622E87"/>
    <w:rsid w:val="00623806"/>
    <w:rsid w:val="00624B89"/>
    <w:rsid w:val="00625078"/>
    <w:rsid w:val="00627BFE"/>
    <w:rsid w:val="00627D3A"/>
    <w:rsid w:val="00630147"/>
    <w:rsid w:val="006301D4"/>
    <w:rsid w:val="00632BC3"/>
    <w:rsid w:val="006344B8"/>
    <w:rsid w:val="00634FA4"/>
    <w:rsid w:val="0063580D"/>
    <w:rsid w:val="00636DE7"/>
    <w:rsid w:val="006373F4"/>
    <w:rsid w:val="006435E5"/>
    <w:rsid w:val="00650F0E"/>
    <w:rsid w:val="00653D1B"/>
    <w:rsid w:val="00655E05"/>
    <w:rsid w:val="00656FE2"/>
    <w:rsid w:val="00657FDC"/>
    <w:rsid w:val="006611CE"/>
    <w:rsid w:val="00663DBD"/>
    <w:rsid w:val="00670160"/>
    <w:rsid w:val="00670993"/>
    <w:rsid w:val="00672234"/>
    <w:rsid w:val="006723D4"/>
    <w:rsid w:val="00674057"/>
    <w:rsid w:val="0067568A"/>
    <w:rsid w:val="00680FD8"/>
    <w:rsid w:val="00681481"/>
    <w:rsid w:val="00682131"/>
    <w:rsid w:val="00682C36"/>
    <w:rsid w:val="0068415D"/>
    <w:rsid w:val="00684CAF"/>
    <w:rsid w:val="00685109"/>
    <w:rsid w:val="00687A11"/>
    <w:rsid w:val="00687D20"/>
    <w:rsid w:val="00690666"/>
    <w:rsid w:val="00693E09"/>
    <w:rsid w:val="006942E1"/>
    <w:rsid w:val="006979B0"/>
    <w:rsid w:val="006A1709"/>
    <w:rsid w:val="006A4398"/>
    <w:rsid w:val="006A5D6E"/>
    <w:rsid w:val="006B0339"/>
    <w:rsid w:val="006B05E4"/>
    <w:rsid w:val="006B0D9B"/>
    <w:rsid w:val="006B110A"/>
    <w:rsid w:val="006B2207"/>
    <w:rsid w:val="006B31A2"/>
    <w:rsid w:val="006B3BDC"/>
    <w:rsid w:val="006C040C"/>
    <w:rsid w:val="006C42F4"/>
    <w:rsid w:val="006C482D"/>
    <w:rsid w:val="006C50CD"/>
    <w:rsid w:val="006C566B"/>
    <w:rsid w:val="006C684E"/>
    <w:rsid w:val="006D0A4C"/>
    <w:rsid w:val="006D0B49"/>
    <w:rsid w:val="006D2172"/>
    <w:rsid w:val="006D3187"/>
    <w:rsid w:val="006D5E54"/>
    <w:rsid w:val="006E1752"/>
    <w:rsid w:val="006E35A4"/>
    <w:rsid w:val="006E3BC4"/>
    <w:rsid w:val="006E42B9"/>
    <w:rsid w:val="006E679F"/>
    <w:rsid w:val="006E727D"/>
    <w:rsid w:val="006F30DC"/>
    <w:rsid w:val="006F3E8E"/>
    <w:rsid w:val="006F4024"/>
    <w:rsid w:val="006F6299"/>
    <w:rsid w:val="006F7233"/>
    <w:rsid w:val="006F79B3"/>
    <w:rsid w:val="006F7CC0"/>
    <w:rsid w:val="00700C61"/>
    <w:rsid w:val="00702A98"/>
    <w:rsid w:val="00702E64"/>
    <w:rsid w:val="00705E52"/>
    <w:rsid w:val="0071198C"/>
    <w:rsid w:val="00713918"/>
    <w:rsid w:val="007139C8"/>
    <w:rsid w:val="007141FC"/>
    <w:rsid w:val="00716356"/>
    <w:rsid w:val="007163FA"/>
    <w:rsid w:val="00717F16"/>
    <w:rsid w:val="00717F5F"/>
    <w:rsid w:val="00721D73"/>
    <w:rsid w:val="007227BC"/>
    <w:rsid w:val="0072361E"/>
    <w:rsid w:val="007237EE"/>
    <w:rsid w:val="0072448C"/>
    <w:rsid w:val="00724CB8"/>
    <w:rsid w:val="007252D0"/>
    <w:rsid w:val="00725EB3"/>
    <w:rsid w:val="007269B9"/>
    <w:rsid w:val="007316E2"/>
    <w:rsid w:val="00736D34"/>
    <w:rsid w:val="00737CC5"/>
    <w:rsid w:val="0074058C"/>
    <w:rsid w:val="00741455"/>
    <w:rsid w:val="00745B3E"/>
    <w:rsid w:val="00746912"/>
    <w:rsid w:val="00747B50"/>
    <w:rsid w:val="00750911"/>
    <w:rsid w:val="007526E2"/>
    <w:rsid w:val="00753B38"/>
    <w:rsid w:val="0075412B"/>
    <w:rsid w:val="0075747C"/>
    <w:rsid w:val="007609F1"/>
    <w:rsid w:val="0076236E"/>
    <w:rsid w:val="0077145C"/>
    <w:rsid w:val="0077435A"/>
    <w:rsid w:val="00776EFC"/>
    <w:rsid w:val="00780C80"/>
    <w:rsid w:val="007854C7"/>
    <w:rsid w:val="00785F8A"/>
    <w:rsid w:val="00786ADD"/>
    <w:rsid w:val="00787EE3"/>
    <w:rsid w:val="00791A2C"/>
    <w:rsid w:val="0079232B"/>
    <w:rsid w:val="00793310"/>
    <w:rsid w:val="00795359"/>
    <w:rsid w:val="007959A2"/>
    <w:rsid w:val="00795E85"/>
    <w:rsid w:val="0079630D"/>
    <w:rsid w:val="007A0C7B"/>
    <w:rsid w:val="007A0CB0"/>
    <w:rsid w:val="007A0F66"/>
    <w:rsid w:val="007A162E"/>
    <w:rsid w:val="007A1E97"/>
    <w:rsid w:val="007A4BDD"/>
    <w:rsid w:val="007A65A3"/>
    <w:rsid w:val="007B1579"/>
    <w:rsid w:val="007B18AB"/>
    <w:rsid w:val="007B384A"/>
    <w:rsid w:val="007B7441"/>
    <w:rsid w:val="007B7716"/>
    <w:rsid w:val="007B7D91"/>
    <w:rsid w:val="007C040C"/>
    <w:rsid w:val="007C0C89"/>
    <w:rsid w:val="007C546D"/>
    <w:rsid w:val="007C7589"/>
    <w:rsid w:val="007D060E"/>
    <w:rsid w:val="007D142B"/>
    <w:rsid w:val="007D27A3"/>
    <w:rsid w:val="007D2B2D"/>
    <w:rsid w:val="007D3276"/>
    <w:rsid w:val="007E091E"/>
    <w:rsid w:val="007E17C9"/>
    <w:rsid w:val="007E2A3F"/>
    <w:rsid w:val="007F0944"/>
    <w:rsid w:val="007F403F"/>
    <w:rsid w:val="007F4ABA"/>
    <w:rsid w:val="007F5CBA"/>
    <w:rsid w:val="007F6304"/>
    <w:rsid w:val="007F6B0C"/>
    <w:rsid w:val="008052D2"/>
    <w:rsid w:val="00806DDB"/>
    <w:rsid w:val="00807076"/>
    <w:rsid w:val="0080772B"/>
    <w:rsid w:val="008136B8"/>
    <w:rsid w:val="00820C24"/>
    <w:rsid w:val="00822072"/>
    <w:rsid w:val="008236C6"/>
    <w:rsid w:val="00827971"/>
    <w:rsid w:val="00827C74"/>
    <w:rsid w:val="00835427"/>
    <w:rsid w:val="00835B97"/>
    <w:rsid w:val="0083737C"/>
    <w:rsid w:val="008411D9"/>
    <w:rsid w:val="008420E8"/>
    <w:rsid w:val="008447C4"/>
    <w:rsid w:val="00845BBE"/>
    <w:rsid w:val="00845E19"/>
    <w:rsid w:val="0084711D"/>
    <w:rsid w:val="0084753C"/>
    <w:rsid w:val="00853687"/>
    <w:rsid w:val="00854D91"/>
    <w:rsid w:val="00860CA9"/>
    <w:rsid w:val="00861B35"/>
    <w:rsid w:val="00862364"/>
    <w:rsid w:val="008636F5"/>
    <w:rsid w:val="00863D0A"/>
    <w:rsid w:val="00865550"/>
    <w:rsid w:val="00865B61"/>
    <w:rsid w:val="00872075"/>
    <w:rsid w:val="008753D9"/>
    <w:rsid w:val="00875565"/>
    <w:rsid w:val="008756A0"/>
    <w:rsid w:val="008761C9"/>
    <w:rsid w:val="0088051B"/>
    <w:rsid w:val="00880F32"/>
    <w:rsid w:val="00882959"/>
    <w:rsid w:val="00883A7B"/>
    <w:rsid w:val="008875B5"/>
    <w:rsid w:val="00890E06"/>
    <w:rsid w:val="0089288B"/>
    <w:rsid w:val="00892DD6"/>
    <w:rsid w:val="008938BE"/>
    <w:rsid w:val="00893B4F"/>
    <w:rsid w:val="00893EA9"/>
    <w:rsid w:val="00897153"/>
    <w:rsid w:val="00897C22"/>
    <w:rsid w:val="008A2F62"/>
    <w:rsid w:val="008A373D"/>
    <w:rsid w:val="008A4641"/>
    <w:rsid w:val="008A6136"/>
    <w:rsid w:val="008A6949"/>
    <w:rsid w:val="008A6C82"/>
    <w:rsid w:val="008B011E"/>
    <w:rsid w:val="008B03B7"/>
    <w:rsid w:val="008B0755"/>
    <w:rsid w:val="008B24C4"/>
    <w:rsid w:val="008B278D"/>
    <w:rsid w:val="008B3936"/>
    <w:rsid w:val="008B4904"/>
    <w:rsid w:val="008B64DE"/>
    <w:rsid w:val="008C275A"/>
    <w:rsid w:val="008C3F29"/>
    <w:rsid w:val="008D0CE8"/>
    <w:rsid w:val="008D3672"/>
    <w:rsid w:val="008D6572"/>
    <w:rsid w:val="008D7694"/>
    <w:rsid w:val="008D7C83"/>
    <w:rsid w:val="008E1DA4"/>
    <w:rsid w:val="008E30C2"/>
    <w:rsid w:val="008E3614"/>
    <w:rsid w:val="008E5C02"/>
    <w:rsid w:val="008E722F"/>
    <w:rsid w:val="008F036B"/>
    <w:rsid w:val="008F0E2A"/>
    <w:rsid w:val="008F649B"/>
    <w:rsid w:val="008F6A35"/>
    <w:rsid w:val="008F6B3E"/>
    <w:rsid w:val="008F7871"/>
    <w:rsid w:val="0090074D"/>
    <w:rsid w:val="00910D26"/>
    <w:rsid w:val="00911C77"/>
    <w:rsid w:val="009126DC"/>
    <w:rsid w:val="00913D01"/>
    <w:rsid w:val="009141F8"/>
    <w:rsid w:val="0091748D"/>
    <w:rsid w:val="0092203D"/>
    <w:rsid w:val="00925F71"/>
    <w:rsid w:val="00926F5A"/>
    <w:rsid w:val="00931C2C"/>
    <w:rsid w:val="009339C1"/>
    <w:rsid w:val="00933BFA"/>
    <w:rsid w:val="0093409D"/>
    <w:rsid w:val="009357A0"/>
    <w:rsid w:val="009441F1"/>
    <w:rsid w:val="00945242"/>
    <w:rsid w:val="00950E1F"/>
    <w:rsid w:val="00952B63"/>
    <w:rsid w:val="00953ACE"/>
    <w:rsid w:val="00953FBE"/>
    <w:rsid w:val="009550C9"/>
    <w:rsid w:val="00955235"/>
    <w:rsid w:val="00956A02"/>
    <w:rsid w:val="00961618"/>
    <w:rsid w:val="009638E1"/>
    <w:rsid w:val="00963AD3"/>
    <w:rsid w:val="00963B05"/>
    <w:rsid w:val="00967E6B"/>
    <w:rsid w:val="0097062B"/>
    <w:rsid w:val="00970BF4"/>
    <w:rsid w:val="00970CC8"/>
    <w:rsid w:val="00972BB4"/>
    <w:rsid w:val="00972E0F"/>
    <w:rsid w:val="00975DCA"/>
    <w:rsid w:val="0097613C"/>
    <w:rsid w:val="00976C13"/>
    <w:rsid w:val="009770DA"/>
    <w:rsid w:val="00981796"/>
    <w:rsid w:val="00983605"/>
    <w:rsid w:val="009838EC"/>
    <w:rsid w:val="00984DF4"/>
    <w:rsid w:val="0099256F"/>
    <w:rsid w:val="009946DC"/>
    <w:rsid w:val="0099589C"/>
    <w:rsid w:val="00995BF1"/>
    <w:rsid w:val="00995D03"/>
    <w:rsid w:val="00997CE5"/>
    <w:rsid w:val="009A337D"/>
    <w:rsid w:val="009A61B4"/>
    <w:rsid w:val="009A6CB7"/>
    <w:rsid w:val="009A7200"/>
    <w:rsid w:val="009B0D01"/>
    <w:rsid w:val="009B26EE"/>
    <w:rsid w:val="009B47FF"/>
    <w:rsid w:val="009B56EB"/>
    <w:rsid w:val="009B602A"/>
    <w:rsid w:val="009B74C4"/>
    <w:rsid w:val="009C1080"/>
    <w:rsid w:val="009C11F3"/>
    <w:rsid w:val="009C1F28"/>
    <w:rsid w:val="009C513C"/>
    <w:rsid w:val="009C536E"/>
    <w:rsid w:val="009C6F9C"/>
    <w:rsid w:val="009C7C35"/>
    <w:rsid w:val="009D07B8"/>
    <w:rsid w:val="009D59A8"/>
    <w:rsid w:val="009D5A5F"/>
    <w:rsid w:val="009D7966"/>
    <w:rsid w:val="009E0351"/>
    <w:rsid w:val="009E2099"/>
    <w:rsid w:val="009E252B"/>
    <w:rsid w:val="009E5313"/>
    <w:rsid w:val="009E5D2C"/>
    <w:rsid w:val="009E5FDA"/>
    <w:rsid w:val="009E607C"/>
    <w:rsid w:val="009E67C2"/>
    <w:rsid w:val="009E6CB3"/>
    <w:rsid w:val="009F0F4C"/>
    <w:rsid w:val="009F35F9"/>
    <w:rsid w:val="009F362B"/>
    <w:rsid w:val="009F3C37"/>
    <w:rsid w:val="009F4854"/>
    <w:rsid w:val="009F4D3F"/>
    <w:rsid w:val="009F51FF"/>
    <w:rsid w:val="009F53CB"/>
    <w:rsid w:val="009F65DE"/>
    <w:rsid w:val="009F67C0"/>
    <w:rsid w:val="00A034F0"/>
    <w:rsid w:val="00A11B45"/>
    <w:rsid w:val="00A13928"/>
    <w:rsid w:val="00A13AB4"/>
    <w:rsid w:val="00A151F7"/>
    <w:rsid w:val="00A154EA"/>
    <w:rsid w:val="00A17C35"/>
    <w:rsid w:val="00A22EC9"/>
    <w:rsid w:val="00A23BFF"/>
    <w:rsid w:val="00A3093A"/>
    <w:rsid w:val="00A31533"/>
    <w:rsid w:val="00A33952"/>
    <w:rsid w:val="00A33BFD"/>
    <w:rsid w:val="00A35B4B"/>
    <w:rsid w:val="00A365D7"/>
    <w:rsid w:val="00A36745"/>
    <w:rsid w:val="00A37810"/>
    <w:rsid w:val="00A40C82"/>
    <w:rsid w:val="00A417F8"/>
    <w:rsid w:val="00A425B6"/>
    <w:rsid w:val="00A457A3"/>
    <w:rsid w:val="00A45871"/>
    <w:rsid w:val="00A4644A"/>
    <w:rsid w:val="00A5010D"/>
    <w:rsid w:val="00A5034D"/>
    <w:rsid w:val="00A50E93"/>
    <w:rsid w:val="00A52818"/>
    <w:rsid w:val="00A5286D"/>
    <w:rsid w:val="00A5433B"/>
    <w:rsid w:val="00A60505"/>
    <w:rsid w:val="00A60672"/>
    <w:rsid w:val="00A63D13"/>
    <w:rsid w:val="00A64955"/>
    <w:rsid w:val="00A67510"/>
    <w:rsid w:val="00A70294"/>
    <w:rsid w:val="00A766E3"/>
    <w:rsid w:val="00A77630"/>
    <w:rsid w:val="00A800E9"/>
    <w:rsid w:val="00A80779"/>
    <w:rsid w:val="00A81E70"/>
    <w:rsid w:val="00A8370E"/>
    <w:rsid w:val="00A840D3"/>
    <w:rsid w:val="00A84713"/>
    <w:rsid w:val="00A8521E"/>
    <w:rsid w:val="00A866E6"/>
    <w:rsid w:val="00A86DB6"/>
    <w:rsid w:val="00A92B89"/>
    <w:rsid w:val="00A93CB9"/>
    <w:rsid w:val="00A979B2"/>
    <w:rsid w:val="00AA0473"/>
    <w:rsid w:val="00AA10B0"/>
    <w:rsid w:val="00AA636E"/>
    <w:rsid w:val="00AA6EE9"/>
    <w:rsid w:val="00AB02D3"/>
    <w:rsid w:val="00AB0E1E"/>
    <w:rsid w:val="00AB2B14"/>
    <w:rsid w:val="00AB2F68"/>
    <w:rsid w:val="00AB32C5"/>
    <w:rsid w:val="00AB3692"/>
    <w:rsid w:val="00AB38B5"/>
    <w:rsid w:val="00AB5B0F"/>
    <w:rsid w:val="00AB6BB7"/>
    <w:rsid w:val="00AB6EFA"/>
    <w:rsid w:val="00AC23A5"/>
    <w:rsid w:val="00AC2AB8"/>
    <w:rsid w:val="00AC378E"/>
    <w:rsid w:val="00AC3B17"/>
    <w:rsid w:val="00AC4395"/>
    <w:rsid w:val="00AC4B9D"/>
    <w:rsid w:val="00AC5EF5"/>
    <w:rsid w:val="00AC6250"/>
    <w:rsid w:val="00AD1C37"/>
    <w:rsid w:val="00AD34B4"/>
    <w:rsid w:val="00AD3B8E"/>
    <w:rsid w:val="00AD6281"/>
    <w:rsid w:val="00AD7162"/>
    <w:rsid w:val="00AE030E"/>
    <w:rsid w:val="00AE2908"/>
    <w:rsid w:val="00AE2EF2"/>
    <w:rsid w:val="00AE3A0E"/>
    <w:rsid w:val="00AE4533"/>
    <w:rsid w:val="00AE4D5C"/>
    <w:rsid w:val="00AE4D9F"/>
    <w:rsid w:val="00AE53BC"/>
    <w:rsid w:val="00AE618A"/>
    <w:rsid w:val="00AE78AF"/>
    <w:rsid w:val="00AF0C8E"/>
    <w:rsid w:val="00AF1817"/>
    <w:rsid w:val="00AF1E3C"/>
    <w:rsid w:val="00AF33EC"/>
    <w:rsid w:val="00AF432F"/>
    <w:rsid w:val="00AF5919"/>
    <w:rsid w:val="00AF5C32"/>
    <w:rsid w:val="00B0336D"/>
    <w:rsid w:val="00B0542B"/>
    <w:rsid w:val="00B06AB9"/>
    <w:rsid w:val="00B074DA"/>
    <w:rsid w:val="00B1027B"/>
    <w:rsid w:val="00B1087D"/>
    <w:rsid w:val="00B121A6"/>
    <w:rsid w:val="00B12CBC"/>
    <w:rsid w:val="00B16106"/>
    <w:rsid w:val="00B20F6F"/>
    <w:rsid w:val="00B212A7"/>
    <w:rsid w:val="00B22D6F"/>
    <w:rsid w:val="00B25ED6"/>
    <w:rsid w:val="00B31A3E"/>
    <w:rsid w:val="00B326C8"/>
    <w:rsid w:val="00B337DC"/>
    <w:rsid w:val="00B33880"/>
    <w:rsid w:val="00B36839"/>
    <w:rsid w:val="00B41EA6"/>
    <w:rsid w:val="00B41EC3"/>
    <w:rsid w:val="00B42663"/>
    <w:rsid w:val="00B44873"/>
    <w:rsid w:val="00B45B4F"/>
    <w:rsid w:val="00B45E76"/>
    <w:rsid w:val="00B47E7D"/>
    <w:rsid w:val="00B537C6"/>
    <w:rsid w:val="00B549D4"/>
    <w:rsid w:val="00B6002C"/>
    <w:rsid w:val="00B60D1C"/>
    <w:rsid w:val="00B6108C"/>
    <w:rsid w:val="00B6159A"/>
    <w:rsid w:val="00B64D84"/>
    <w:rsid w:val="00B64FDD"/>
    <w:rsid w:val="00B66E11"/>
    <w:rsid w:val="00B67332"/>
    <w:rsid w:val="00B67D98"/>
    <w:rsid w:val="00B70C4A"/>
    <w:rsid w:val="00B712DA"/>
    <w:rsid w:val="00B72EFD"/>
    <w:rsid w:val="00B731ED"/>
    <w:rsid w:val="00B80077"/>
    <w:rsid w:val="00B80A07"/>
    <w:rsid w:val="00B85D76"/>
    <w:rsid w:val="00B86FC5"/>
    <w:rsid w:val="00B87EC4"/>
    <w:rsid w:val="00B920E0"/>
    <w:rsid w:val="00B9335C"/>
    <w:rsid w:val="00B93594"/>
    <w:rsid w:val="00B93793"/>
    <w:rsid w:val="00B937E4"/>
    <w:rsid w:val="00B95026"/>
    <w:rsid w:val="00B95BCC"/>
    <w:rsid w:val="00B97A4E"/>
    <w:rsid w:val="00BA060F"/>
    <w:rsid w:val="00BA062D"/>
    <w:rsid w:val="00BA1405"/>
    <w:rsid w:val="00BA1612"/>
    <w:rsid w:val="00BA35D5"/>
    <w:rsid w:val="00BA3C05"/>
    <w:rsid w:val="00BA4AE0"/>
    <w:rsid w:val="00BB1C52"/>
    <w:rsid w:val="00BB2CBB"/>
    <w:rsid w:val="00BB72D4"/>
    <w:rsid w:val="00BB7D70"/>
    <w:rsid w:val="00BC0BEE"/>
    <w:rsid w:val="00BC0F84"/>
    <w:rsid w:val="00BC1F19"/>
    <w:rsid w:val="00BC21FE"/>
    <w:rsid w:val="00BC4AAB"/>
    <w:rsid w:val="00BC5FF0"/>
    <w:rsid w:val="00BC674E"/>
    <w:rsid w:val="00BC6BFF"/>
    <w:rsid w:val="00BD149E"/>
    <w:rsid w:val="00BD2C3C"/>
    <w:rsid w:val="00BD3240"/>
    <w:rsid w:val="00BD51E7"/>
    <w:rsid w:val="00BD7271"/>
    <w:rsid w:val="00BE1FF9"/>
    <w:rsid w:val="00BE2A29"/>
    <w:rsid w:val="00BE2C65"/>
    <w:rsid w:val="00BE38FC"/>
    <w:rsid w:val="00BE3947"/>
    <w:rsid w:val="00BE443E"/>
    <w:rsid w:val="00BE4B4C"/>
    <w:rsid w:val="00BE568B"/>
    <w:rsid w:val="00BE678A"/>
    <w:rsid w:val="00BE6A34"/>
    <w:rsid w:val="00BE7268"/>
    <w:rsid w:val="00BF026B"/>
    <w:rsid w:val="00BF08F4"/>
    <w:rsid w:val="00BF2999"/>
    <w:rsid w:val="00BF4E69"/>
    <w:rsid w:val="00BF6CE4"/>
    <w:rsid w:val="00BF7D33"/>
    <w:rsid w:val="00C00B48"/>
    <w:rsid w:val="00C04F61"/>
    <w:rsid w:val="00C050E1"/>
    <w:rsid w:val="00C07E15"/>
    <w:rsid w:val="00C113AD"/>
    <w:rsid w:val="00C1280F"/>
    <w:rsid w:val="00C14265"/>
    <w:rsid w:val="00C15A89"/>
    <w:rsid w:val="00C16A1E"/>
    <w:rsid w:val="00C17353"/>
    <w:rsid w:val="00C20B43"/>
    <w:rsid w:val="00C234D8"/>
    <w:rsid w:val="00C26B24"/>
    <w:rsid w:val="00C26E92"/>
    <w:rsid w:val="00C278F1"/>
    <w:rsid w:val="00C346D0"/>
    <w:rsid w:val="00C40B9B"/>
    <w:rsid w:val="00C42C6D"/>
    <w:rsid w:val="00C42EAA"/>
    <w:rsid w:val="00C430AC"/>
    <w:rsid w:val="00C4357F"/>
    <w:rsid w:val="00C4360A"/>
    <w:rsid w:val="00C438A9"/>
    <w:rsid w:val="00C44604"/>
    <w:rsid w:val="00C44B47"/>
    <w:rsid w:val="00C44E6F"/>
    <w:rsid w:val="00C467EF"/>
    <w:rsid w:val="00C46E7D"/>
    <w:rsid w:val="00C52DCC"/>
    <w:rsid w:val="00C539FC"/>
    <w:rsid w:val="00C53A90"/>
    <w:rsid w:val="00C61815"/>
    <w:rsid w:val="00C61D9B"/>
    <w:rsid w:val="00C63DBA"/>
    <w:rsid w:val="00C65C01"/>
    <w:rsid w:val="00C6678B"/>
    <w:rsid w:val="00C669D7"/>
    <w:rsid w:val="00C70B58"/>
    <w:rsid w:val="00C729F6"/>
    <w:rsid w:val="00C74663"/>
    <w:rsid w:val="00C75CF7"/>
    <w:rsid w:val="00C7674D"/>
    <w:rsid w:val="00C769BA"/>
    <w:rsid w:val="00C77F42"/>
    <w:rsid w:val="00C80832"/>
    <w:rsid w:val="00C82EAB"/>
    <w:rsid w:val="00C869E1"/>
    <w:rsid w:val="00C90164"/>
    <w:rsid w:val="00C9092E"/>
    <w:rsid w:val="00C92872"/>
    <w:rsid w:val="00C95989"/>
    <w:rsid w:val="00C95F26"/>
    <w:rsid w:val="00C979D0"/>
    <w:rsid w:val="00CA23F6"/>
    <w:rsid w:val="00CA2AFD"/>
    <w:rsid w:val="00CA50B4"/>
    <w:rsid w:val="00CA7DD2"/>
    <w:rsid w:val="00CB4C1F"/>
    <w:rsid w:val="00CB573A"/>
    <w:rsid w:val="00CB71B9"/>
    <w:rsid w:val="00CC164D"/>
    <w:rsid w:val="00CC533B"/>
    <w:rsid w:val="00CC536C"/>
    <w:rsid w:val="00CD1521"/>
    <w:rsid w:val="00CD191B"/>
    <w:rsid w:val="00CD2079"/>
    <w:rsid w:val="00CD3355"/>
    <w:rsid w:val="00CD3AB9"/>
    <w:rsid w:val="00CD3C6D"/>
    <w:rsid w:val="00CD68D2"/>
    <w:rsid w:val="00CD6BDB"/>
    <w:rsid w:val="00CE03CF"/>
    <w:rsid w:val="00CE14E5"/>
    <w:rsid w:val="00CE4AC8"/>
    <w:rsid w:val="00CF0B02"/>
    <w:rsid w:val="00CF18E0"/>
    <w:rsid w:val="00CF30EB"/>
    <w:rsid w:val="00CF3788"/>
    <w:rsid w:val="00CF421F"/>
    <w:rsid w:val="00CF5962"/>
    <w:rsid w:val="00CF7346"/>
    <w:rsid w:val="00CF76A9"/>
    <w:rsid w:val="00D00CD2"/>
    <w:rsid w:val="00D01BEF"/>
    <w:rsid w:val="00D02E43"/>
    <w:rsid w:val="00D032D2"/>
    <w:rsid w:val="00D04EED"/>
    <w:rsid w:val="00D06EF8"/>
    <w:rsid w:val="00D07695"/>
    <w:rsid w:val="00D1281A"/>
    <w:rsid w:val="00D12DA6"/>
    <w:rsid w:val="00D130DD"/>
    <w:rsid w:val="00D13DC8"/>
    <w:rsid w:val="00D2098A"/>
    <w:rsid w:val="00D22A29"/>
    <w:rsid w:val="00D267C2"/>
    <w:rsid w:val="00D300DA"/>
    <w:rsid w:val="00D309D4"/>
    <w:rsid w:val="00D31A17"/>
    <w:rsid w:val="00D32287"/>
    <w:rsid w:val="00D33D61"/>
    <w:rsid w:val="00D34CB3"/>
    <w:rsid w:val="00D34F69"/>
    <w:rsid w:val="00D34FB5"/>
    <w:rsid w:val="00D42AF7"/>
    <w:rsid w:val="00D431E6"/>
    <w:rsid w:val="00D439EF"/>
    <w:rsid w:val="00D43B00"/>
    <w:rsid w:val="00D44923"/>
    <w:rsid w:val="00D52D08"/>
    <w:rsid w:val="00D54860"/>
    <w:rsid w:val="00D576C2"/>
    <w:rsid w:val="00D61730"/>
    <w:rsid w:val="00D61E3F"/>
    <w:rsid w:val="00D638CC"/>
    <w:rsid w:val="00D640A5"/>
    <w:rsid w:val="00D64875"/>
    <w:rsid w:val="00D64960"/>
    <w:rsid w:val="00D80609"/>
    <w:rsid w:val="00D81EA2"/>
    <w:rsid w:val="00D82A32"/>
    <w:rsid w:val="00D8374F"/>
    <w:rsid w:val="00D837D3"/>
    <w:rsid w:val="00D85DF4"/>
    <w:rsid w:val="00D87AC6"/>
    <w:rsid w:val="00D87B0D"/>
    <w:rsid w:val="00D90A00"/>
    <w:rsid w:val="00D91925"/>
    <w:rsid w:val="00D91F44"/>
    <w:rsid w:val="00D92E9C"/>
    <w:rsid w:val="00D93912"/>
    <w:rsid w:val="00D95198"/>
    <w:rsid w:val="00DA0879"/>
    <w:rsid w:val="00DA095D"/>
    <w:rsid w:val="00DA0FEC"/>
    <w:rsid w:val="00DA170B"/>
    <w:rsid w:val="00DA49EC"/>
    <w:rsid w:val="00DA5AF8"/>
    <w:rsid w:val="00DA6B30"/>
    <w:rsid w:val="00DB247E"/>
    <w:rsid w:val="00DB4D8B"/>
    <w:rsid w:val="00DC0C6C"/>
    <w:rsid w:val="00DC2393"/>
    <w:rsid w:val="00DC69C4"/>
    <w:rsid w:val="00DD0B63"/>
    <w:rsid w:val="00DD1845"/>
    <w:rsid w:val="00DD3394"/>
    <w:rsid w:val="00DD3D29"/>
    <w:rsid w:val="00DD4F2C"/>
    <w:rsid w:val="00DD7F8A"/>
    <w:rsid w:val="00DE2685"/>
    <w:rsid w:val="00DE625D"/>
    <w:rsid w:val="00DF2572"/>
    <w:rsid w:val="00DF30D0"/>
    <w:rsid w:val="00DF32B1"/>
    <w:rsid w:val="00DF3F70"/>
    <w:rsid w:val="00DF40B5"/>
    <w:rsid w:val="00DF5054"/>
    <w:rsid w:val="00DF6DE5"/>
    <w:rsid w:val="00E0196B"/>
    <w:rsid w:val="00E05084"/>
    <w:rsid w:val="00E10BB6"/>
    <w:rsid w:val="00E15D27"/>
    <w:rsid w:val="00E15E9A"/>
    <w:rsid w:val="00E161FC"/>
    <w:rsid w:val="00E162DE"/>
    <w:rsid w:val="00E177CE"/>
    <w:rsid w:val="00E22EEC"/>
    <w:rsid w:val="00E242BE"/>
    <w:rsid w:val="00E3187E"/>
    <w:rsid w:val="00E33763"/>
    <w:rsid w:val="00E37A95"/>
    <w:rsid w:val="00E408F7"/>
    <w:rsid w:val="00E40D13"/>
    <w:rsid w:val="00E4290C"/>
    <w:rsid w:val="00E45172"/>
    <w:rsid w:val="00E45422"/>
    <w:rsid w:val="00E45951"/>
    <w:rsid w:val="00E46EDF"/>
    <w:rsid w:val="00E47E07"/>
    <w:rsid w:val="00E502EF"/>
    <w:rsid w:val="00E514EC"/>
    <w:rsid w:val="00E54DA7"/>
    <w:rsid w:val="00E55B0A"/>
    <w:rsid w:val="00E56418"/>
    <w:rsid w:val="00E56CEE"/>
    <w:rsid w:val="00E61E2D"/>
    <w:rsid w:val="00E64F53"/>
    <w:rsid w:val="00E66195"/>
    <w:rsid w:val="00E706C5"/>
    <w:rsid w:val="00E716C2"/>
    <w:rsid w:val="00E72E31"/>
    <w:rsid w:val="00E76356"/>
    <w:rsid w:val="00E765F1"/>
    <w:rsid w:val="00E76A08"/>
    <w:rsid w:val="00E76F67"/>
    <w:rsid w:val="00E774DA"/>
    <w:rsid w:val="00E77CC4"/>
    <w:rsid w:val="00E81C3B"/>
    <w:rsid w:val="00E834D1"/>
    <w:rsid w:val="00E863E0"/>
    <w:rsid w:val="00E86959"/>
    <w:rsid w:val="00E91CD4"/>
    <w:rsid w:val="00E9217C"/>
    <w:rsid w:val="00E93A7C"/>
    <w:rsid w:val="00E95BF9"/>
    <w:rsid w:val="00E97A5C"/>
    <w:rsid w:val="00EA15F7"/>
    <w:rsid w:val="00EA273B"/>
    <w:rsid w:val="00EA49AD"/>
    <w:rsid w:val="00EA6295"/>
    <w:rsid w:val="00EA78AE"/>
    <w:rsid w:val="00EA7E22"/>
    <w:rsid w:val="00EB1C22"/>
    <w:rsid w:val="00EB4747"/>
    <w:rsid w:val="00EB5986"/>
    <w:rsid w:val="00EC1177"/>
    <w:rsid w:val="00EC1518"/>
    <w:rsid w:val="00EC2B84"/>
    <w:rsid w:val="00EC2C27"/>
    <w:rsid w:val="00ED09F0"/>
    <w:rsid w:val="00ED21F7"/>
    <w:rsid w:val="00ED447D"/>
    <w:rsid w:val="00ED6BD9"/>
    <w:rsid w:val="00EE1743"/>
    <w:rsid w:val="00EE3186"/>
    <w:rsid w:val="00EE3535"/>
    <w:rsid w:val="00EE6378"/>
    <w:rsid w:val="00EF1504"/>
    <w:rsid w:val="00EF2193"/>
    <w:rsid w:val="00EF2B49"/>
    <w:rsid w:val="00EF4811"/>
    <w:rsid w:val="00EF4BFE"/>
    <w:rsid w:val="00EF5142"/>
    <w:rsid w:val="00EF71E4"/>
    <w:rsid w:val="00EF7236"/>
    <w:rsid w:val="00F018E6"/>
    <w:rsid w:val="00F0366F"/>
    <w:rsid w:val="00F05E5D"/>
    <w:rsid w:val="00F06EC1"/>
    <w:rsid w:val="00F117D7"/>
    <w:rsid w:val="00F123ED"/>
    <w:rsid w:val="00F12A39"/>
    <w:rsid w:val="00F1307C"/>
    <w:rsid w:val="00F155FA"/>
    <w:rsid w:val="00F15F61"/>
    <w:rsid w:val="00F17522"/>
    <w:rsid w:val="00F21155"/>
    <w:rsid w:val="00F212BC"/>
    <w:rsid w:val="00F263BD"/>
    <w:rsid w:val="00F26AD5"/>
    <w:rsid w:val="00F31B50"/>
    <w:rsid w:val="00F363C8"/>
    <w:rsid w:val="00F42437"/>
    <w:rsid w:val="00F43B6A"/>
    <w:rsid w:val="00F446CA"/>
    <w:rsid w:val="00F500D7"/>
    <w:rsid w:val="00F5054F"/>
    <w:rsid w:val="00F51CA9"/>
    <w:rsid w:val="00F537AF"/>
    <w:rsid w:val="00F53F67"/>
    <w:rsid w:val="00F5709A"/>
    <w:rsid w:val="00F606F0"/>
    <w:rsid w:val="00F60D3A"/>
    <w:rsid w:val="00F61916"/>
    <w:rsid w:val="00F61C49"/>
    <w:rsid w:val="00F623AB"/>
    <w:rsid w:val="00F667AA"/>
    <w:rsid w:val="00F721D5"/>
    <w:rsid w:val="00F72C4B"/>
    <w:rsid w:val="00F72DBF"/>
    <w:rsid w:val="00F7308A"/>
    <w:rsid w:val="00F7373A"/>
    <w:rsid w:val="00F73CB0"/>
    <w:rsid w:val="00F76F1F"/>
    <w:rsid w:val="00F77A10"/>
    <w:rsid w:val="00F77C90"/>
    <w:rsid w:val="00F823B5"/>
    <w:rsid w:val="00F83D5B"/>
    <w:rsid w:val="00F866EC"/>
    <w:rsid w:val="00F8688A"/>
    <w:rsid w:val="00F92765"/>
    <w:rsid w:val="00F93DC0"/>
    <w:rsid w:val="00F9686E"/>
    <w:rsid w:val="00F9726F"/>
    <w:rsid w:val="00FA2023"/>
    <w:rsid w:val="00FA234A"/>
    <w:rsid w:val="00FA2E99"/>
    <w:rsid w:val="00FA3671"/>
    <w:rsid w:val="00FA4EA8"/>
    <w:rsid w:val="00FA57BB"/>
    <w:rsid w:val="00FA5A28"/>
    <w:rsid w:val="00FB12EB"/>
    <w:rsid w:val="00FB2D05"/>
    <w:rsid w:val="00FB3813"/>
    <w:rsid w:val="00FB5039"/>
    <w:rsid w:val="00FB54CA"/>
    <w:rsid w:val="00FB5ABF"/>
    <w:rsid w:val="00FB69DA"/>
    <w:rsid w:val="00FB7170"/>
    <w:rsid w:val="00FB7F66"/>
    <w:rsid w:val="00FC2AF7"/>
    <w:rsid w:val="00FC2DDF"/>
    <w:rsid w:val="00FC4A90"/>
    <w:rsid w:val="00FC59BC"/>
    <w:rsid w:val="00FC64A2"/>
    <w:rsid w:val="00FC73DA"/>
    <w:rsid w:val="00FD3894"/>
    <w:rsid w:val="00FD4422"/>
    <w:rsid w:val="00FD4994"/>
    <w:rsid w:val="00FD53C7"/>
    <w:rsid w:val="00FD7962"/>
    <w:rsid w:val="00FD7AF2"/>
    <w:rsid w:val="00FE04C1"/>
    <w:rsid w:val="00FE0FFC"/>
    <w:rsid w:val="00FE1860"/>
    <w:rsid w:val="00FE2DDD"/>
    <w:rsid w:val="00FE36DE"/>
    <w:rsid w:val="00FE7623"/>
    <w:rsid w:val="00FF28BD"/>
    <w:rsid w:val="00FF4ABF"/>
    <w:rsid w:val="00FF67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853AC"/>
  <w15:chartTrackingRefBased/>
  <w15:docId w15:val="{91916E0D-7FF9-4017-B952-F78F0835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Párrafo de lista1,AB List 1,Bullet Points,Bullet List,FooterText,numbered,Paragraphe de liste1,List Paragraph1,Bulletr List Paragraph,List Paragraph-Thesis,Dot pt,List Paragraph Char Char Char,Indicator Text,Parrafo 1"/>
    <w:basedOn w:val="Normal"/>
    <w:link w:val="PrrafodelistaCar"/>
    <w:uiPriority w:val="34"/>
    <w:qFormat/>
    <w:rsid w:val="00E81C3B"/>
    <w:pPr>
      <w:ind w:left="720"/>
      <w:contextualSpacing/>
    </w:pPr>
  </w:style>
  <w:style w:type="paragraph" w:styleId="Encabezado">
    <w:name w:val="header"/>
    <w:basedOn w:val="Normal"/>
    <w:link w:val="EncabezadoCar"/>
    <w:uiPriority w:val="99"/>
    <w:unhideWhenUsed/>
    <w:rsid w:val="007F6B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B0C"/>
  </w:style>
  <w:style w:type="paragraph" w:styleId="Piedepgina">
    <w:name w:val="footer"/>
    <w:basedOn w:val="Normal"/>
    <w:link w:val="PiedepginaCar"/>
    <w:uiPriority w:val="99"/>
    <w:unhideWhenUsed/>
    <w:rsid w:val="007F6B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B0C"/>
  </w:style>
  <w:style w:type="character" w:styleId="Nmerodepgina">
    <w:name w:val="page number"/>
    <w:basedOn w:val="Fuentedeprrafopredeter"/>
    <w:uiPriority w:val="99"/>
    <w:semiHidden/>
    <w:unhideWhenUsed/>
    <w:rsid w:val="007F6B0C"/>
  </w:style>
  <w:style w:type="character" w:styleId="Refdecomentario">
    <w:name w:val="annotation reference"/>
    <w:basedOn w:val="Fuentedeprrafopredeter"/>
    <w:uiPriority w:val="99"/>
    <w:semiHidden/>
    <w:unhideWhenUsed/>
    <w:rsid w:val="00721D73"/>
    <w:rPr>
      <w:sz w:val="16"/>
      <w:szCs w:val="16"/>
    </w:rPr>
  </w:style>
  <w:style w:type="paragraph" w:styleId="Textocomentario">
    <w:name w:val="annotation text"/>
    <w:basedOn w:val="Normal"/>
    <w:link w:val="TextocomentarioCar"/>
    <w:uiPriority w:val="99"/>
    <w:unhideWhenUsed/>
    <w:rsid w:val="00721D73"/>
    <w:pPr>
      <w:spacing w:line="240" w:lineRule="auto"/>
    </w:pPr>
    <w:rPr>
      <w:sz w:val="20"/>
      <w:szCs w:val="20"/>
    </w:rPr>
  </w:style>
  <w:style w:type="character" w:customStyle="1" w:styleId="TextocomentarioCar">
    <w:name w:val="Texto comentario Car"/>
    <w:basedOn w:val="Fuentedeprrafopredeter"/>
    <w:link w:val="Textocomentario"/>
    <w:uiPriority w:val="99"/>
    <w:rsid w:val="00721D73"/>
    <w:rPr>
      <w:sz w:val="20"/>
      <w:szCs w:val="20"/>
    </w:rPr>
  </w:style>
  <w:style w:type="paragraph" w:styleId="Asuntodelcomentario">
    <w:name w:val="annotation subject"/>
    <w:basedOn w:val="Textocomentario"/>
    <w:next w:val="Textocomentario"/>
    <w:link w:val="AsuntodelcomentarioCar"/>
    <w:uiPriority w:val="99"/>
    <w:semiHidden/>
    <w:unhideWhenUsed/>
    <w:rsid w:val="00721D73"/>
    <w:rPr>
      <w:b/>
      <w:bCs/>
    </w:rPr>
  </w:style>
  <w:style w:type="character" w:customStyle="1" w:styleId="AsuntodelcomentarioCar">
    <w:name w:val="Asunto del comentario Car"/>
    <w:basedOn w:val="TextocomentarioCar"/>
    <w:link w:val="Asuntodelcomentario"/>
    <w:uiPriority w:val="99"/>
    <w:semiHidden/>
    <w:rsid w:val="00721D73"/>
    <w:rPr>
      <w:b/>
      <w:bCs/>
      <w:sz w:val="20"/>
      <w:szCs w:val="20"/>
    </w:rPr>
  </w:style>
  <w:style w:type="paragraph" w:styleId="Textodeglobo">
    <w:name w:val="Balloon Text"/>
    <w:basedOn w:val="Normal"/>
    <w:link w:val="TextodegloboCar"/>
    <w:uiPriority w:val="99"/>
    <w:semiHidden/>
    <w:unhideWhenUsed/>
    <w:rsid w:val="00C16A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6A1E"/>
    <w:rPr>
      <w:rFonts w:ascii="Segoe UI" w:hAnsi="Segoe UI" w:cs="Segoe UI"/>
      <w:sz w:val="18"/>
      <w:szCs w:val="18"/>
    </w:rPr>
  </w:style>
  <w:style w:type="paragraph" w:styleId="Textoindependiente">
    <w:name w:val="Body Text"/>
    <w:basedOn w:val="Normal"/>
    <w:link w:val="TextoindependienteCar"/>
    <w:uiPriority w:val="1"/>
    <w:qFormat/>
    <w:rsid w:val="00B97A4E"/>
    <w:pPr>
      <w:widowControl w:val="0"/>
      <w:autoSpaceDE w:val="0"/>
      <w:autoSpaceDN w:val="0"/>
      <w:adjustRightInd w:val="0"/>
      <w:spacing w:after="0" w:line="240" w:lineRule="auto"/>
      <w:ind w:left="102"/>
    </w:pPr>
    <w:rPr>
      <w:rFonts w:ascii="Arial" w:eastAsia="Times New Roman" w:hAnsi="Arial" w:cs="Arial"/>
      <w:sz w:val="24"/>
      <w:szCs w:val="24"/>
      <w:lang w:eastAsia="es-MX"/>
    </w:rPr>
  </w:style>
  <w:style w:type="character" w:customStyle="1" w:styleId="TextoindependienteCar">
    <w:name w:val="Texto independiente Car"/>
    <w:basedOn w:val="Fuentedeprrafopredeter"/>
    <w:link w:val="Textoindependiente"/>
    <w:uiPriority w:val="1"/>
    <w:rsid w:val="00B97A4E"/>
    <w:rPr>
      <w:rFonts w:ascii="Arial" w:eastAsia="Times New Roman" w:hAnsi="Arial" w:cs="Arial"/>
      <w:sz w:val="24"/>
      <w:szCs w:val="24"/>
      <w:lang w:eastAsia="es-MX"/>
    </w:rPr>
  </w:style>
  <w:style w:type="character" w:styleId="Hipervnculo">
    <w:name w:val="Hyperlink"/>
    <w:basedOn w:val="Fuentedeprrafopredeter"/>
    <w:uiPriority w:val="99"/>
    <w:unhideWhenUsed/>
    <w:rsid w:val="00B97A4E"/>
    <w:rPr>
      <w:color w:val="0000FF"/>
      <w:u w:val="single"/>
    </w:rPr>
  </w:style>
  <w:style w:type="paragraph" w:styleId="Textonotapie">
    <w:name w:val="footnote text"/>
    <w:basedOn w:val="Normal"/>
    <w:link w:val="TextonotapieCar"/>
    <w:uiPriority w:val="99"/>
    <w:semiHidden/>
    <w:unhideWhenUsed/>
    <w:rsid w:val="00B97A4E"/>
    <w:pPr>
      <w:widowControl w:val="0"/>
      <w:autoSpaceDE w:val="0"/>
      <w:autoSpaceDN w:val="0"/>
      <w:adjustRightInd w:val="0"/>
      <w:spacing w:after="0" w:line="240" w:lineRule="auto"/>
    </w:pPr>
    <w:rPr>
      <w:rFonts w:ascii="Times New Roman" w:eastAsiaTheme="minorEastAsia" w:hAnsi="Times New Roman" w:cs="Times New Roman"/>
      <w:sz w:val="20"/>
      <w:szCs w:val="20"/>
      <w:lang w:eastAsia="es-MX"/>
    </w:rPr>
  </w:style>
  <w:style w:type="character" w:customStyle="1" w:styleId="TextonotapieCar">
    <w:name w:val="Texto nota pie Car"/>
    <w:basedOn w:val="Fuentedeprrafopredeter"/>
    <w:link w:val="Textonotapie"/>
    <w:uiPriority w:val="99"/>
    <w:semiHidden/>
    <w:rsid w:val="00B97A4E"/>
    <w:rPr>
      <w:rFonts w:ascii="Times New Roman" w:eastAsiaTheme="minorEastAsia" w:hAnsi="Times New Roman" w:cs="Times New Roman"/>
      <w:sz w:val="20"/>
      <w:szCs w:val="20"/>
      <w:lang w:eastAsia="es-MX"/>
    </w:rPr>
  </w:style>
  <w:style w:type="character" w:customStyle="1" w:styleId="PrrafodelistaCar">
    <w:name w:val="Párrafo de lista Car"/>
    <w:aliases w:val="CNBV Parrafo1 Car,Párrafo de lista1 Car,AB List 1 Car,Bullet Points Car,Bullet List Car,FooterText Car,numbered Car,Paragraphe de liste1 Car,List Paragraph1 Car,Bulletr List Paragraph Car,List Paragraph-Thesis Car,Dot pt Car"/>
    <w:link w:val="Prrafodelista"/>
    <w:uiPriority w:val="34"/>
    <w:locked/>
    <w:rsid w:val="00B97A4E"/>
  </w:style>
  <w:style w:type="character" w:styleId="Refdenotaalpie">
    <w:name w:val="footnote reference"/>
    <w:basedOn w:val="Fuentedeprrafopredeter"/>
    <w:uiPriority w:val="99"/>
    <w:semiHidden/>
    <w:unhideWhenUsed/>
    <w:rsid w:val="00B97A4E"/>
    <w:rPr>
      <w:rFonts w:ascii="Times New Roman" w:hAnsi="Times New Roman" w:cs="Times New Roman" w:hint="default"/>
      <w:vertAlign w:val="superscript"/>
    </w:rPr>
  </w:style>
  <w:style w:type="table" w:styleId="Tablaconcuadrcula">
    <w:name w:val="Table Grid"/>
    <w:basedOn w:val="Tablanormal"/>
    <w:uiPriority w:val="59"/>
    <w:rsid w:val="00675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634FA4"/>
    <w:rPr>
      <w:color w:val="605E5C"/>
      <w:shd w:val="clear" w:color="auto" w:fill="E1DFDD"/>
    </w:rPr>
  </w:style>
  <w:style w:type="character" w:styleId="Hipervnculovisitado">
    <w:name w:val="FollowedHyperlink"/>
    <w:basedOn w:val="Fuentedeprrafopredeter"/>
    <w:uiPriority w:val="99"/>
    <w:semiHidden/>
    <w:unhideWhenUsed/>
    <w:rsid w:val="007269B9"/>
    <w:rPr>
      <w:color w:val="954F72" w:themeColor="followedHyperlink"/>
      <w:u w:val="single"/>
    </w:rPr>
  </w:style>
  <w:style w:type="character" w:customStyle="1" w:styleId="apple-converted-space">
    <w:name w:val="apple-converted-space"/>
    <w:basedOn w:val="Fuentedeprrafopredeter"/>
    <w:rsid w:val="00EA78AE"/>
  </w:style>
  <w:style w:type="paragraph" w:styleId="NormalWeb">
    <w:name w:val="Normal (Web)"/>
    <w:basedOn w:val="Normal"/>
    <w:uiPriority w:val="99"/>
    <w:semiHidden/>
    <w:unhideWhenUsed/>
    <w:rsid w:val="00282A1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22147">
      <w:bodyDiv w:val="1"/>
      <w:marLeft w:val="0"/>
      <w:marRight w:val="0"/>
      <w:marTop w:val="0"/>
      <w:marBottom w:val="0"/>
      <w:divBdr>
        <w:top w:val="none" w:sz="0" w:space="0" w:color="auto"/>
        <w:left w:val="none" w:sz="0" w:space="0" w:color="auto"/>
        <w:bottom w:val="none" w:sz="0" w:space="0" w:color="auto"/>
        <w:right w:val="none" w:sz="0" w:space="0" w:color="auto"/>
      </w:divBdr>
      <w:divsChild>
        <w:div w:id="634868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003774">
              <w:marLeft w:val="0"/>
              <w:marRight w:val="0"/>
              <w:marTop w:val="0"/>
              <w:marBottom w:val="0"/>
              <w:divBdr>
                <w:top w:val="none" w:sz="0" w:space="0" w:color="auto"/>
                <w:left w:val="none" w:sz="0" w:space="0" w:color="auto"/>
                <w:bottom w:val="none" w:sz="0" w:space="0" w:color="auto"/>
                <w:right w:val="none" w:sz="0" w:space="0" w:color="auto"/>
              </w:divBdr>
              <w:divsChild>
                <w:div w:id="51270926">
                  <w:marLeft w:val="0"/>
                  <w:marRight w:val="0"/>
                  <w:marTop w:val="0"/>
                  <w:marBottom w:val="0"/>
                  <w:divBdr>
                    <w:top w:val="none" w:sz="0" w:space="0" w:color="auto"/>
                    <w:left w:val="none" w:sz="0" w:space="0" w:color="auto"/>
                    <w:bottom w:val="none" w:sz="0" w:space="0" w:color="auto"/>
                    <w:right w:val="none" w:sz="0" w:space="0" w:color="auto"/>
                  </w:divBdr>
                  <w:divsChild>
                    <w:div w:id="1961103044">
                      <w:marLeft w:val="0"/>
                      <w:marRight w:val="0"/>
                      <w:marTop w:val="0"/>
                      <w:marBottom w:val="0"/>
                      <w:divBdr>
                        <w:top w:val="none" w:sz="0" w:space="0" w:color="auto"/>
                        <w:left w:val="none" w:sz="0" w:space="0" w:color="auto"/>
                        <w:bottom w:val="none" w:sz="0" w:space="0" w:color="auto"/>
                        <w:right w:val="none" w:sz="0" w:space="0" w:color="auto"/>
                      </w:divBdr>
                      <w:divsChild>
                        <w:div w:id="572853472">
                          <w:marLeft w:val="0"/>
                          <w:marRight w:val="0"/>
                          <w:marTop w:val="0"/>
                          <w:marBottom w:val="0"/>
                          <w:divBdr>
                            <w:top w:val="none" w:sz="0" w:space="0" w:color="auto"/>
                            <w:left w:val="none" w:sz="0" w:space="0" w:color="auto"/>
                            <w:bottom w:val="none" w:sz="0" w:space="0" w:color="auto"/>
                            <w:right w:val="none" w:sz="0" w:space="0" w:color="auto"/>
                          </w:divBdr>
                          <w:divsChild>
                            <w:div w:id="31280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084819">
      <w:bodyDiv w:val="1"/>
      <w:marLeft w:val="0"/>
      <w:marRight w:val="0"/>
      <w:marTop w:val="0"/>
      <w:marBottom w:val="0"/>
      <w:divBdr>
        <w:top w:val="none" w:sz="0" w:space="0" w:color="auto"/>
        <w:left w:val="none" w:sz="0" w:space="0" w:color="auto"/>
        <w:bottom w:val="none" w:sz="0" w:space="0" w:color="auto"/>
        <w:right w:val="none" w:sz="0" w:space="0" w:color="auto"/>
      </w:divBdr>
      <w:divsChild>
        <w:div w:id="1331905581">
          <w:marLeft w:val="0"/>
          <w:marRight w:val="0"/>
          <w:marTop w:val="0"/>
          <w:marBottom w:val="0"/>
          <w:divBdr>
            <w:top w:val="none" w:sz="0" w:space="0" w:color="auto"/>
            <w:left w:val="none" w:sz="0" w:space="0" w:color="auto"/>
            <w:bottom w:val="none" w:sz="0" w:space="0" w:color="auto"/>
            <w:right w:val="none" w:sz="0" w:space="0" w:color="auto"/>
          </w:divBdr>
          <w:divsChild>
            <w:div w:id="1842891553">
              <w:marLeft w:val="0"/>
              <w:marRight w:val="0"/>
              <w:marTop w:val="0"/>
              <w:marBottom w:val="0"/>
              <w:divBdr>
                <w:top w:val="none" w:sz="0" w:space="0" w:color="auto"/>
                <w:left w:val="none" w:sz="0" w:space="0" w:color="auto"/>
                <w:bottom w:val="none" w:sz="0" w:space="0" w:color="auto"/>
                <w:right w:val="none" w:sz="0" w:space="0" w:color="auto"/>
              </w:divBdr>
              <w:divsChild>
                <w:div w:id="14974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47319">
      <w:bodyDiv w:val="1"/>
      <w:marLeft w:val="0"/>
      <w:marRight w:val="0"/>
      <w:marTop w:val="0"/>
      <w:marBottom w:val="0"/>
      <w:divBdr>
        <w:top w:val="none" w:sz="0" w:space="0" w:color="auto"/>
        <w:left w:val="none" w:sz="0" w:space="0" w:color="auto"/>
        <w:bottom w:val="none" w:sz="0" w:space="0" w:color="auto"/>
        <w:right w:val="none" w:sz="0" w:space="0" w:color="auto"/>
      </w:divBdr>
    </w:div>
    <w:div w:id="606277548">
      <w:bodyDiv w:val="1"/>
      <w:marLeft w:val="0"/>
      <w:marRight w:val="0"/>
      <w:marTop w:val="0"/>
      <w:marBottom w:val="0"/>
      <w:divBdr>
        <w:top w:val="none" w:sz="0" w:space="0" w:color="auto"/>
        <w:left w:val="none" w:sz="0" w:space="0" w:color="auto"/>
        <w:bottom w:val="none" w:sz="0" w:space="0" w:color="auto"/>
        <w:right w:val="none" w:sz="0" w:space="0" w:color="auto"/>
      </w:divBdr>
      <w:divsChild>
        <w:div w:id="1897887450">
          <w:marLeft w:val="0"/>
          <w:marRight w:val="0"/>
          <w:marTop w:val="0"/>
          <w:marBottom w:val="0"/>
          <w:divBdr>
            <w:top w:val="none" w:sz="0" w:space="0" w:color="auto"/>
            <w:left w:val="none" w:sz="0" w:space="0" w:color="auto"/>
            <w:bottom w:val="none" w:sz="0" w:space="0" w:color="auto"/>
            <w:right w:val="none" w:sz="0" w:space="0" w:color="auto"/>
          </w:divBdr>
          <w:divsChild>
            <w:div w:id="1671637311">
              <w:marLeft w:val="0"/>
              <w:marRight w:val="0"/>
              <w:marTop w:val="0"/>
              <w:marBottom w:val="0"/>
              <w:divBdr>
                <w:top w:val="none" w:sz="0" w:space="0" w:color="auto"/>
                <w:left w:val="none" w:sz="0" w:space="0" w:color="auto"/>
                <w:bottom w:val="none" w:sz="0" w:space="0" w:color="auto"/>
                <w:right w:val="none" w:sz="0" w:space="0" w:color="auto"/>
              </w:divBdr>
              <w:divsChild>
                <w:div w:id="11798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125790">
      <w:bodyDiv w:val="1"/>
      <w:marLeft w:val="0"/>
      <w:marRight w:val="0"/>
      <w:marTop w:val="0"/>
      <w:marBottom w:val="0"/>
      <w:divBdr>
        <w:top w:val="none" w:sz="0" w:space="0" w:color="auto"/>
        <w:left w:val="none" w:sz="0" w:space="0" w:color="auto"/>
        <w:bottom w:val="none" w:sz="0" w:space="0" w:color="auto"/>
        <w:right w:val="none" w:sz="0" w:space="0" w:color="auto"/>
      </w:divBdr>
    </w:div>
    <w:div w:id="737704596">
      <w:bodyDiv w:val="1"/>
      <w:marLeft w:val="0"/>
      <w:marRight w:val="0"/>
      <w:marTop w:val="0"/>
      <w:marBottom w:val="0"/>
      <w:divBdr>
        <w:top w:val="none" w:sz="0" w:space="0" w:color="auto"/>
        <w:left w:val="none" w:sz="0" w:space="0" w:color="auto"/>
        <w:bottom w:val="none" w:sz="0" w:space="0" w:color="auto"/>
        <w:right w:val="none" w:sz="0" w:space="0" w:color="auto"/>
      </w:divBdr>
    </w:div>
    <w:div w:id="782261842">
      <w:bodyDiv w:val="1"/>
      <w:marLeft w:val="0"/>
      <w:marRight w:val="0"/>
      <w:marTop w:val="0"/>
      <w:marBottom w:val="0"/>
      <w:divBdr>
        <w:top w:val="none" w:sz="0" w:space="0" w:color="auto"/>
        <w:left w:val="none" w:sz="0" w:space="0" w:color="auto"/>
        <w:bottom w:val="none" w:sz="0" w:space="0" w:color="auto"/>
        <w:right w:val="none" w:sz="0" w:space="0" w:color="auto"/>
      </w:divBdr>
      <w:divsChild>
        <w:div w:id="965349779">
          <w:marLeft w:val="0"/>
          <w:marRight w:val="0"/>
          <w:marTop w:val="0"/>
          <w:marBottom w:val="0"/>
          <w:divBdr>
            <w:top w:val="none" w:sz="0" w:space="0" w:color="auto"/>
            <w:left w:val="none" w:sz="0" w:space="0" w:color="auto"/>
            <w:bottom w:val="none" w:sz="0" w:space="0" w:color="auto"/>
            <w:right w:val="none" w:sz="0" w:space="0" w:color="auto"/>
          </w:divBdr>
          <w:divsChild>
            <w:div w:id="1107387834">
              <w:marLeft w:val="0"/>
              <w:marRight w:val="0"/>
              <w:marTop w:val="0"/>
              <w:marBottom w:val="0"/>
              <w:divBdr>
                <w:top w:val="none" w:sz="0" w:space="0" w:color="auto"/>
                <w:left w:val="none" w:sz="0" w:space="0" w:color="auto"/>
                <w:bottom w:val="none" w:sz="0" w:space="0" w:color="auto"/>
                <w:right w:val="none" w:sz="0" w:space="0" w:color="auto"/>
              </w:divBdr>
              <w:divsChild>
                <w:div w:id="98304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344978">
      <w:bodyDiv w:val="1"/>
      <w:marLeft w:val="0"/>
      <w:marRight w:val="0"/>
      <w:marTop w:val="0"/>
      <w:marBottom w:val="0"/>
      <w:divBdr>
        <w:top w:val="none" w:sz="0" w:space="0" w:color="auto"/>
        <w:left w:val="none" w:sz="0" w:space="0" w:color="auto"/>
        <w:bottom w:val="none" w:sz="0" w:space="0" w:color="auto"/>
        <w:right w:val="none" w:sz="0" w:space="0" w:color="auto"/>
      </w:divBdr>
      <w:divsChild>
        <w:div w:id="686710632">
          <w:marLeft w:val="0"/>
          <w:marRight w:val="0"/>
          <w:marTop w:val="0"/>
          <w:marBottom w:val="0"/>
          <w:divBdr>
            <w:top w:val="none" w:sz="0" w:space="0" w:color="auto"/>
            <w:left w:val="none" w:sz="0" w:space="0" w:color="auto"/>
            <w:bottom w:val="none" w:sz="0" w:space="0" w:color="auto"/>
            <w:right w:val="none" w:sz="0" w:space="0" w:color="auto"/>
          </w:divBdr>
          <w:divsChild>
            <w:div w:id="632519176">
              <w:marLeft w:val="0"/>
              <w:marRight w:val="0"/>
              <w:marTop w:val="0"/>
              <w:marBottom w:val="0"/>
              <w:divBdr>
                <w:top w:val="none" w:sz="0" w:space="0" w:color="auto"/>
                <w:left w:val="none" w:sz="0" w:space="0" w:color="auto"/>
                <w:bottom w:val="none" w:sz="0" w:space="0" w:color="auto"/>
                <w:right w:val="none" w:sz="0" w:space="0" w:color="auto"/>
              </w:divBdr>
              <w:divsChild>
                <w:div w:id="2107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567175">
      <w:bodyDiv w:val="1"/>
      <w:marLeft w:val="0"/>
      <w:marRight w:val="0"/>
      <w:marTop w:val="0"/>
      <w:marBottom w:val="0"/>
      <w:divBdr>
        <w:top w:val="none" w:sz="0" w:space="0" w:color="auto"/>
        <w:left w:val="none" w:sz="0" w:space="0" w:color="auto"/>
        <w:bottom w:val="none" w:sz="0" w:space="0" w:color="auto"/>
        <w:right w:val="none" w:sz="0" w:space="0" w:color="auto"/>
      </w:divBdr>
    </w:div>
    <w:div w:id="945500444">
      <w:bodyDiv w:val="1"/>
      <w:marLeft w:val="0"/>
      <w:marRight w:val="0"/>
      <w:marTop w:val="0"/>
      <w:marBottom w:val="0"/>
      <w:divBdr>
        <w:top w:val="none" w:sz="0" w:space="0" w:color="auto"/>
        <w:left w:val="none" w:sz="0" w:space="0" w:color="auto"/>
        <w:bottom w:val="none" w:sz="0" w:space="0" w:color="auto"/>
        <w:right w:val="none" w:sz="0" w:space="0" w:color="auto"/>
      </w:divBdr>
      <w:divsChild>
        <w:div w:id="447815730">
          <w:marLeft w:val="0"/>
          <w:marRight w:val="0"/>
          <w:marTop w:val="0"/>
          <w:marBottom w:val="0"/>
          <w:divBdr>
            <w:top w:val="none" w:sz="0" w:space="0" w:color="auto"/>
            <w:left w:val="none" w:sz="0" w:space="0" w:color="auto"/>
            <w:bottom w:val="none" w:sz="0" w:space="0" w:color="auto"/>
            <w:right w:val="none" w:sz="0" w:space="0" w:color="auto"/>
          </w:divBdr>
          <w:divsChild>
            <w:div w:id="2075857568">
              <w:marLeft w:val="0"/>
              <w:marRight w:val="0"/>
              <w:marTop w:val="0"/>
              <w:marBottom w:val="0"/>
              <w:divBdr>
                <w:top w:val="none" w:sz="0" w:space="0" w:color="auto"/>
                <w:left w:val="none" w:sz="0" w:space="0" w:color="auto"/>
                <w:bottom w:val="none" w:sz="0" w:space="0" w:color="auto"/>
                <w:right w:val="none" w:sz="0" w:space="0" w:color="auto"/>
              </w:divBdr>
              <w:divsChild>
                <w:div w:id="6260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97101">
      <w:bodyDiv w:val="1"/>
      <w:marLeft w:val="0"/>
      <w:marRight w:val="0"/>
      <w:marTop w:val="0"/>
      <w:marBottom w:val="0"/>
      <w:divBdr>
        <w:top w:val="none" w:sz="0" w:space="0" w:color="auto"/>
        <w:left w:val="none" w:sz="0" w:space="0" w:color="auto"/>
        <w:bottom w:val="none" w:sz="0" w:space="0" w:color="auto"/>
        <w:right w:val="none" w:sz="0" w:space="0" w:color="auto"/>
      </w:divBdr>
      <w:divsChild>
        <w:div w:id="1286354872">
          <w:marLeft w:val="0"/>
          <w:marRight w:val="0"/>
          <w:marTop w:val="0"/>
          <w:marBottom w:val="0"/>
          <w:divBdr>
            <w:top w:val="none" w:sz="0" w:space="0" w:color="auto"/>
            <w:left w:val="none" w:sz="0" w:space="0" w:color="auto"/>
            <w:bottom w:val="none" w:sz="0" w:space="0" w:color="auto"/>
            <w:right w:val="none" w:sz="0" w:space="0" w:color="auto"/>
          </w:divBdr>
          <w:divsChild>
            <w:div w:id="820317967">
              <w:marLeft w:val="0"/>
              <w:marRight w:val="0"/>
              <w:marTop w:val="0"/>
              <w:marBottom w:val="0"/>
              <w:divBdr>
                <w:top w:val="none" w:sz="0" w:space="0" w:color="auto"/>
                <w:left w:val="none" w:sz="0" w:space="0" w:color="auto"/>
                <w:bottom w:val="none" w:sz="0" w:space="0" w:color="auto"/>
                <w:right w:val="none" w:sz="0" w:space="0" w:color="auto"/>
              </w:divBdr>
              <w:divsChild>
                <w:div w:id="592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35472">
      <w:bodyDiv w:val="1"/>
      <w:marLeft w:val="0"/>
      <w:marRight w:val="0"/>
      <w:marTop w:val="0"/>
      <w:marBottom w:val="0"/>
      <w:divBdr>
        <w:top w:val="none" w:sz="0" w:space="0" w:color="auto"/>
        <w:left w:val="none" w:sz="0" w:space="0" w:color="auto"/>
        <w:bottom w:val="none" w:sz="0" w:space="0" w:color="auto"/>
        <w:right w:val="none" w:sz="0" w:space="0" w:color="auto"/>
      </w:divBdr>
    </w:div>
    <w:div w:id="999386828">
      <w:bodyDiv w:val="1"/>
      <w:marLeft w:val="0"/>
      <w:marRight w:val="0"/>
      <w:marTop w:val="0"/>
      <w:marBottom w:val="0"/>
      <w:divBdr>
        <w:top w:val="none" w:sz="0" w:space="0" w:color="auto"/>
        <w:left w:val="none" w:sz="0" w:space="0" w:color="auto"/>
        <w:bottom w:val="none" w:sz="0" w:space="0" w:color="auto"/>
        <w:right w:val="none" w:sz="0" w:space="0" w:color="auto"/>
      </w:divBdr>
    </w:div>
    <w:div w:id="1003431537">
      <w:bodyDiv w:val="1"/>
      <w:marLeft w:val="0"/>
      <w:marRight w:val="0"/>
      <w:marTop w:val="0"/>
      <w:marBottom w:val="0"/>
      <w:divBdr>
        <w:top w:val="none" w:sz="0" w:space="0" w:color="auto"/>
        <w:left w:val="none" w:sz="0" w:space="0" w:color="auto"/>
        <w:bottom w:val="none" w:sz="0" w:space="0" w:color="auto"/>
        <w:right w:val="none" w:sz="0" w:space="0" w:color="auto"/>
      </w:divBdr>
      <w:divsChild>
        <w:div w:id="1040784945">
          <w:marLeft w:val="0"/>
          <w:marRight w:val="0"/>
          <w:marTop w:val="0"/>
          <w:marBottom w:val="0"/>
          <w:divBdr>
            <w:top w:val="none" w:sz="0" w:space="0" w:color="auto"/>
            <w:left w:val="none" w:sz="0" w:space="0" w:color="auto"/>
            <w:bottom w:val="none" w:sz="0" w:space="0" w:color="auto"/>
            <w:right w:val="none" w:sz="0" w:space="0" w:color="auto"/>
          </w:divBdr>
          <w:divsChild>
            <w:div w:id="758871210">
              <w:marLeft w:val="0"/>
              <w:marRight w:val="0"/>
              <w:marTop w:val="0"/>
              <w:marBottom w:val="0"/>
              <w:divBdr>
                <w:top w:val="none" w:sz="0" w:space="0" w:color="auto"/>
                <w:left w:val="none" w:sz="0" w:space="0" w:color="auto"/>
                <w:bottom w:val="none" w:sz="0" w:space="0" w:color="auto"/>
                <w:right w:val="none" w:sz="0" w:space="0" w:color="auto"/>
              </w:divBdr>
              <w:divsChild>
                <w:div w:id="9891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168935">
      <w:bodyDiv w:val="1"/>
      <w:marLeft w:val="0"/>
      <w:marRight w:val="0"/>
      <w:marTop w:val="0"/>
      <w:marBottom w:val="0"/>
      <w:divBdr>
        <w:top w:val="none" w:sz="0" w:space="0" w:color="auto"/>
        <w:left w:val="none" w:sz="0" w:space="0" w:color="auto"/>
        <w:bottom w:val="none" w:sz="0" w:space="0" w:color="auto"/>
        <w:right w:val="none" w:sz="0" w:space="0" w:color="auto"/>
      </w:divBdr>
    </w:div>
    <w:div w:id="1232232636">
      <w:bodyDiv w:val="1"/>
      <w:marLeft w:val="0"/>
      <w:marRight w:val="0"/>
      <w:marTop w:val="0"/>
      <w:marBottom w:val="0"/>
      <w:divBdr>
        <w:top w:val="none" w:sz="0" w:space="0" w:color="auto"/>
        <w:left w:val="none" w:sz="0" w:space="0" w:color="auto"/>
        <w:bottom w:val="none" w:sz="0" w:space="0" w:color="auto"/>
        <w:right w:val="none" w:sz="0" w:space="0" w:color="auto"/>
      </w:divBdr>
      <w:divsChild>
        <w:div w:id="2056350162">
          <w:marLeft w:val="0"/>
          <w:marRight w:val="0"/>
          <w:marTop w:val="0"/>
          <w:marBottom w:val="0"/>
          <w:divBdr>
            <w:top w:val="none" w:sz="0" w:space="0" w:color="auto"/>
            <w:left w:val="none" w:sz="0" w:space="0" w:color="auto"/>
            <w:bottom w:val="none" w:sz="0" w:space="0" w:color="auto"/>
            <w:right w:val="none" w:sz="0" w:space="0" w:color="auto"/>
          </w:divBdr>
          <w:divsChild>
            <w:div w:id="451942752">
              <w:marLeft w:val="0"/>
              <w:marRight w:val="0"/>
              <w:marTop w:val="0"/>
              <w:marBottom w:val="0"/>
              <w:divBdr>
                <w:top w:val="none" w:sz="0" w:space="0" w:color="auto"/>
                <w:left w:val="none" w:sz="0" w:space="0" w:color="auto"/>
                <w:bottom w:val="none" w:sz="0" w:space="0" w:color="auto"/>
                <w:right w:val="none" w:sz="0" w:space="0" w:color="auto"/>
              </w:divBdr>
              <w:divsChild>
                <w:div w:id="1792170872">
                  <w:marLeft w:val="0"/>
                  <w:marRight w:val="0"/>
                  <w:marTop w:val="0"/>
                  <w:marBottom w:val="0"/>
                  <w:divBdr>
                    <w:top w:val="none" w:sz="0" w:space="0" w:color="auto"/>
                    <w:left w:val="none" w:sz="0" w:space="0" w:color="auto"/>
                    <w:bottom w:val="none" w:sz="0" w:space="0" w:color="auto"/>
                    <w:right w:val="none" w:sz="0" w:space="0" w:color="auto"/>
                  </w:divBdr>
                  <w:divsChild>
                    <w:div w:id="6257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10468">
      <w:bodyDiv w:val="1"/>
      <w:marLeft w:val="0"/>
      <w:marRight w:val="0"/>
      <w:marTop w:val="0"/>
      <w:marBottom w:val="0"/>
      <w:divBdr>
        <w:top w:val="none" w:sz="0" w:space="0" w:color="auto"/>
        <w:left w:val="none" w:sz="0" w:space="0" w:color="auto"/>
        <w:bottom w:val="none" w:sz="0" w:space="0" w:color="auto"/>
        <w:right w:val="none" w:sz="0" w:space="0" w:color="auto"/>
      </w:divBdr>
      <w:divsChild>
        <w:div w:id="341007745">
          <w:marLeft w:val="0"/>
          <w:marRight w:val="0"/>
          <w:marTop w:val="0"/>
          <w:marBottom w:val="0"/>
          <w:divBdr>
            <w:top w:val="none" w:sz="0" w:space="0" w:color="auto"/>
            <w:left w:val="none" w:sz="0" w:space="0" w:color="auto"/>
            <w:bottom w:val="none" w:sz="0" w:space="0" w:color="auto"/>
            <w:right w:val="none" w:sz="0" w:space="0" w:color="auto"/>
          </w:divBdr>
          <w:divsChild>
            <w:div w:id="633757850">
              <w:marLeft w:val="0"/>
              <w:marRight w:val="0"/>
              <w:marTop w:val="0"/>
              <w:marBottom w:val="0"/>
              <w:divBdr>
                <w:top w:val="none" w:sz="0" w:space="0" w:color="auto"/>
                <w:left w:val="none" w:sz="0" w:space="0" w:color="auto"/>
                <w:bottom w:val="none" w:sz="0" w:space="0" w:color="auto"/>
                <w:right w:val="none" w:sz="0" w:space="0" w:color="auto"/>
              </w:divBdr>
              <w:divsChild>
                <w:div w:id="1920941825">
                  <w:marLeft w:val="0"/>
                  <w:marRight w:val="0"/>
                  <w:marTop w:val="0"/>
                  <w:marBottom w:val="0"/>
                  <w:divBdr>
                    <w:top w:val="none" w:sz="0" w:space="0" w:color="auto"/>
                    <w:left w:val="none" w:sz="0" w:space="0" w:color="auto"/>
                    <w:bottom w:val="none" w:sz="0" w:space="0" w:color="auto"/>
                    <w:right w:val="none" w:sz="0" w:space="0" w:color="auto"/>
                  </w:divBdr>
                  <w:divsChild>
                    <w:div w:id="20508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0525">
      <w:bodyDiv w:val="1"/>
      <w:marLeft w:val="0"/>
      <w:marRight w:val="0"/>
      <w:marTop w:val="0"/>
      <w:marBottom w:val="0"/>
      <w:divBdr>
        <w:top w:val="none" w:sz="0" w:space="0" w:color="auto"/>
        <w:left w:val="none" w:sz="0" w:space="0" w:color="auto"/>
        <w:bottom w:val="none" w:sz="0" w:space="0" w:color="auto"/>
        <w:right w:val="none" w:sz="0" w:space="0" w:color="auto"/>
      </w:divBdr>
    </w:div>
    <w:div w:id="1408459434">
      <w:bodyDiv w:val="1"/>
      <w:marLeft w:val="0"/>
      <w:marRight w:val="0"/>
      <w:marTop w:val="0"/>
      <w:marBottom w:val="0"/>
      <w:divBdr>
        <w:top w:val="none" w:sz="0" w:space="0" w:color="auto"/>
        <w:left w:val="none" w:sz="0" w:space="0" w:color="auto"/>
        <w:bottom w:val="none" w:sz="0" w:space="0" w:color="auto"/>
        <w:right w:val="none" w:sz="0" w:space="0" w:color="auto"/>
      </w:divBdr>
    </w:div>
    <w:div w:id="1467745055">
      <w:bodyDiv w:val="1"/>
      <w:marLeft w:val="0"/>
      <w:marRight w:val="0"/>
      <w:marTop w:val="0"/>
      <w:marBottom w:val="0"/>
      <w:divBdr>
        <w:top w:val="none" w:sz="0" w:space="0" w:color="auto"/>
        <w:left w:val="none" w:sz="0" w:space="0" w:color="auto"/>
        <w:bottom w:val="none" w:sz="0" w:space="0" w:color="auto"/>
        <w:right w:val="none" w:sz="0" w:space="0" w:color="auto"/>
      </w:divBdr>
      <w:divsChild>
        <w:div w:id="677004642">
          <w:marLeft w:val="0"/>
          <w:marRight w:val="0"/>
          <w:marTop w:val="0"/>
          <w:marBottom w:val="0"/>
          <w:divBdr>
            <w:top w:val="none" w:sz="0" w:space="0" w:color="auto"/>
            <w:left w:val="none" w:sz="0" w:space="0" w:color="auto"/>
            <w:bottom w:val="none" w:sz="0" w:space="0" w:color="auto"/>
            <w:right w:val="none" w:sz="0" w:space="0" w:color="auto"/>
          </w:divBdr>
          <w:divsChild>
            <w:div w:id="812140223">
              <w:marLeft w:val="0"/>
              <w:marRight w:val="0"/>
              <w:marTop w:val="0"/>
              <w:marBottom w:val="0"/>
              <w:divBdr>
                <w:top w:val="none" w:sz="0" w:space="0" w:color="auto"/>
                <w:left w:val="none" w:sz="0" w:space="0" w:color="auto"/>
                <w:bottom w:val="none" w:sz="0" w:space="0" w:color="auto"/>
                <w:right w:val="none" w:sz="0" w:space="0" w:color="auto"/>
              </w:divBdr>
              <w:divsChild>
                <w:div w:id="11014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50199">
      <w:bodyDiv w:val="1"/>
      <w:marLeft w:val="0"/>
      <w:marRight w:val="0"/>
      <w:marTop w:val="0"/>
      <w:marBottom w:val="0"/>
      <w:divBdr>
        <w:top w:val="none" w:sz="0" w:space="0" w:color="auto"/>
        <w:left w:val="none" w:sz="0" w:space="0" w:color="auto"/>
        <w:bottom w:val="none" w:sz="0" w:space="0" w:color="auto"/>
        <w:right w:val="none" w:sz="0" w:space="0" w:color="auto"/>
      </w:divBdr>
      <w:divsChild>
        <w:div w:id="1021929065">
          <w:marLeft w:val="0"/>
          <w:marRight w:val="0"/>
          <w:marTop w:val="0"/>
          <w:marBottom w:val="0"/>
          <w:divBdr>
            <w:top w:val="none" w:sz="0" w:space="0" w:color="auto"/>
            <w:left w:val="none" w:sz="0" w:space="0" w:color="auto"/>
            <w:bottom w:val="none" w:sz="0" w:space="0" w:color="auto"/>
            <w:right w:val="none" w:sz="0" w:space="0" w:color="auto"/>
          </w:divBdr>
          <w:divsChild>
            <w:div w:id="1731729908">
              <w:marLeft w:val="0"/>
              <w:marRight w:val="0"/>
              <w:marTop w:val="0"/>
              <w:marBottom w:val="0"/>
              <w:divBdr>
                <w:top w:val="none" w:sz="0" w:space="0" w:color="auto"/>
                <w:left w:val="none" w:sz="0" w:space="0" w:color="auto"/>
                <w:bottom w:val="none" w:sz="0" w:space="0" w:color="auto"/>
                <w:right w:val="none" w:sz="0" w:space="0" w:color="auto"/>
              </w:divBdr>
              <w:divsChild>
                <w:div w:id="15068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3007">
      <w:bodyDiv w:val="1"/>
      <w:marLeft w:val="0"/>
      <w:marRight w:val="0"/>
      <w:marTop w:val="0"/>
      <w:marBottom w:val="0"/>
      <w:divBdr>
        <w:top w:val="none" w:sz="0" w:space="0" w:color="auto"/>
        <w:left w:val="none" w:sz="0" w:space="0" w:color="auto"/>
        <w:bottom w:val="none" w:sz="0" w:space="0" w:color="auto"/>
        <w:right w:val="none" w:sz="0" w:space="0" w:color="auto"/>
      </w:divBdr>
    </w:div>
    <w:div w:id="1796875210">
      <w:bodyDiv w:val="1"/>
      <w:marLeft w:val="0"/>
      <w:marRight w:val="0"/>
      <w:marTop w:val="0"/>
      <w:marBottom w:val="0"/>
      <w:divBdr>
        <w:top w:val="none" w:sz="0" w:space="0" w:color="auto"/>
        <w:left w:val="none" w:sz="0" w:space="0" w:color="auto"/>
        <w:bottom w:val="none" w:sz="0" w:space="0" w:color="auto"/>
        <w:right w:val="none" w:sz="0" w:space="0" w:color="auto"/>
      </w:divBdr>
    </w:div>
    <w:div w:id="1857308646">
      <w:bodyDiv w:val="1"/>
      <w:marLeft w:val="0"/>
      <w:marRight w:val="0"/>
      <w:marTop w:val="0"/>
      <w:marBottom w:val="0"/>
      <w:divBdr>
        <w:top w:val="none" w:sz="0" w:space="0" w:color="auto"/>
        <w:left w:val="none" w:sz="0" w:space="0" w:color="auto"/>
        <w:bottom w:val="none" w:sz="0" w:space="0" w:color="auto"/>
        <w:right w:val="none" w:sz="0" w:space="0" w:color="auto"/>
      </w:divBdr>
      <w:divsChild>
        <w:div w:id="1554579989">
          <w:marLeft w:val="0"/>
          <w:marRight w:val="0"/>
          <w:marTop w:val="0"/>
          <w:marBottom w:val="0"/>
          <w:divBdr>
            <w:top w:val="none" w:sz="0" w:space="0" w:color="auto"/>
            <w:left w:val="none" w:sz="0" w:space="0" w:color="auto"/>
            <w:bottom w:val="none" w:sz="0" w:space="0" w:color="auto"/>
            <w:right w:val="none" w:sz="0" w:space="0" w:color="auto"/>
          </w:divBdr>
          <w:divsChild>
            <w:div w:id="1928727475">
              <w:marLeft w:val="0"/>
              <w:marRight w:val="0"/>
              <w:marTop w:val="0"/>
              <w:marBottom w:val="0"/>
              <w:divBdr>
                <w:top w:val="none" w:sz="0" w:space="0" w:color="auto"/>
                <w:left w:val="none" w:sz="0" w:space="0" w:color="auto"/>
                <w:bottom w:val="none" w:sz="0" w:space="0" w:color="auto"/>
                <w:right w:val="none" w:sz="0" w:space="0" w:color="auto"/>
              </w:divBdr>
              <w:divsChild>
                <w:div w:id="6469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60425">
      <w:bodyDiv w:val="1"/>
      <w:marLeft w:val="0"/>
      <w:marRight w:val="0"/>
      <w:marTop w:val="0"/>
      <w:marBottom w:val="0"/>
      <w:divBdr>
        <w:top w:val="none" w:sz="0" w:space="0" w:color="auto"/>
        <w:left w:val="none" w:sz="0" w:space="0" w:color="auto"/>
        <w:bottom w:val="none" w:sz="0" w:space="0" w:color="auto"/>
        <w:right w:val="none" w:sz="0" w:space="0" w:color="auto"/>
      </w:divBdr>
      <w:divsChild>
        <w:div w:id="882210020">
          <w:marLeft w:val="0"/>
          <w:marRight w:val="0"/>
          <w:marTop w:val="0"/>
          <w:marBottom w:val="0"/>
          <w:divBdr>
            <w:top w:val="none" w:sz="0" w:space="0" w:color="auto"/>
            <w:left w:val="none" w:sz="0" w:space="0" w:color="auto"/>
            <w:bottom w:val="none" w:sz="0" w:space="0" w:color="auto"/>
            <w:right w:val="none" w:sz="0" w:space="0" w:color="auto"/>
          </w:divBdr>
          <w:divsChild>
            <w:div w:id="209919433">
              <w:marLeft w:val="0"/>
              <w:marRight w:val="0"/>
              <w:marTop w:val="0"/>
              <w:marBottom w:val="0"/>
              <w:divBdr>
                <w:top w:val="none" w:sz="0" w:space="0" w:color="auto"/>
                <w:left w:val="none" w:sz="0" w:space="0" w:color="auto"/>
                <w:bottom w:val="none" w:sz="0" w:space="0" w:color="auto"/>
                <w:right w:val="none" w:sz="0" w:space="0" w:color="auto"/>
              </w:divBdr>
              <w:divsChild>
                <w:div w:id="95853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025961">
      <w:bodyDiv w:val="1"/>
      <w:marLeft w:val="0"/>
      <w:marRight w:val="0"/>
      <w:marTop w:val="0"/>
      <w:marBottom w:val="0"/>
      <w:divBdr>
        <w:top w:val="none" w:sz="0" w:space="0" w:color="auto"/>
        <w:left w:val="none" w:sz="0" w:space="0" w:color="auto"/>
        <w:bottom w:val="none" w:sz="0" w:space="0" w:color="auto"/>
        <w:right w:val="none" w:sz="0" w:space="0" w:color="auto"/>
      </w:divBdr>
    </w:div>
    <w:div w:id="2089186667">
      <w:bodyDiv w:val="1"/>
      <w:marLeft w:val="0"/>
      <w:marRight w:val="0"/>
      <w:marTop w:val="0"/>
      <w:marBottom w:val="0"/>
      <w:divBdr>
        <w:top w:val="none" w:sz="0" w:space="0" w:color="auto"/>
        <w:left w:val="none" w:sz="0" w:space="0" w:color="auto"/>
        <w:bottom w:val="none" w:sz="0" w:space="0" w:color="auto"/>
        <w:right w:val="none" w:sz="0" w:space="0" w:color="auto"/>
      </w:divBdr>
      <w:divsChild>
        <w:div w:id="2145391971">
          <w:marLeft w:val="0"/>
          <w:marRight w:val="0"/>
          <w:marTop w:val="0"/>
          <w:marBottom w:val="0"/>
          <w:divBdr>
            <w:top w:val="none" w:sz="0" w:space="0" w:color="auto"/>
            <w:left w:val="none" w:sz="0" w:space="0" w:color="auto"/>
            <w:bottom w:val="none" w:sz="0" w:space="0" w:color="auto"/>
            <w:right w:val="none" w:sz="0" w:space="0" w:color="auto"/>
          </w:divBdr>
          <w:divsChild>
            <w:div w:id="1215698395">
              <w:marLeft w:val="0"/>
              <w:marRight w:val="0"/>
              <w:marTop w:val="0"/>
              <w:marBottom w:val="0"/>
              <w:divBdr>
                <w:top w:val="none" w:sz="0" w:space="0" w:color="auto"/>
                <w:left w:val="none" w:sz="0" w:space="0" w:color="auto"/>
                <w:bottom w:val="none" w:sz="0" w:space="0" w:color="auto"/>
                <w:right w:val="none" w:sz="0" w:space="0" w:color="auto"/>
              </w:divBdr>
              <w:divsChild>
                <w:div w:id="61618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74063">
      <w:bodyDiv w:val="1"/>
      <w:marLeft w:val="0"/>
      <w:marRight w:val="0"/>
      <w:marTop w:val="0"/>
      <w:marBottom w:val="0"/>
      <w:divBdr>
        <w:top w:val="none" w:sz="0" w:space="0" w:color="auto"/>
        <w:left w:val="none" w:sz="0" w:space="0" w:color="auto"/>
        <w:bottom w:val="none" w:sz="0" w:space="0" w:color="auto"/>
        <w:right w:val="none" w:sz="0" w:space="0" w:color="auto"/>
      </w:divBdr>
      <w:divsChild>
        <w:div w:id="2121417099">
          <w:marLeft w:val="0"/>
          <w:marRight w:val="0"/>
          <w:marTop w:val="0"/>
          <w:marBottom w:val="0"/>
          <w:divBdr>
            <w:top w:val="none" w:sz="0" w:space="0" w:color="auto"/>
            <w:left w:val="none" w:sz="0" w:space="0" w:color="auto"/>
            <w:bottom w:val="none" w:sz="0" w:space="0" w:color="auto"/>
            <w:right w:val="none" w:sz="0" w:space="0" w:color="auto"/>
          </w:divBdr>
          <w:divsChild>
            <w:div w:id="147867976">
              <w:marLeft w:val="0"/>
              <w:marRight w:val="0"/>
              <w:marTop w:val="0"/>
              <w:marBottom w:val="0"/>
              <w:divBdr>
                <w:top w:val="none" w:sz="0" w:space="0" w:color="auto"/>
                <w:left w:val="none" w:sz="0" w:space="0" w:color="auto"/>
                <w:bottom w:val="none" w:sz="0" w:space="0" w:color="auto"/>
                <w:right w:val="none" w:sz="0" w:space="0" w:color="auto"/>
              </w:divBdr>
              <w:divsChild>
                <w:div w:id="49060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53233">
      <w:bodyDiv w:val="1"/>
      <w:marLeft w:val="0"/>
      <w:marRight w:val="0"/>
      <w:marTop w:val="0"/>
      <w:marBottom w:val="0"/>
      <w:divBdr>
        <w:top w:val="none" w:sz="0" w:space="0" w:color="auto"/>
        <w:left w:val="none" w:sz="0" w:space="0" w:color="auto"/>
        <w:bottom w:val="none" w:sz="0" w:space="0" w:color="auto"/>
        <w:right w:val="none" w:sz="0" w:space="0" w:color="auto"/>
      </w:divBdr>
      <w:divsChild>
        <w:div w:id="1057973402">
          <w:marLeft w:val="0"/>
          <w:marRight w:val="0"/>
          <w:marTop w:val="0"/>
          <w:marBottom w:val="0"/>
          <w:divBdr>
            <w:top w:val="none" w:sz="0" w:space="0" w:color="auto"/>
            <w:left w:val="none" w:sz="0" w:space="0" w:color="auto"/>
            <w:bottom w:val="none" w:sz="0" w:space="0" w:color="auto"/>
            <w:right w:val="none" w:sz="0" w:space="0" w:color="auto"/>
          </w:divBdr>
          <w:divsChild>
            <w:div w:id="255134342">
              <w:marLeft w:val="0"/>
              <w:marRight w:val="0"/>
              <w:marTop w:val="0"/>
              <w:marBottom w:val="0"/>
              <w:divBdr>
                <w:top w:val="none" w:sz="0" w:space="0" w:color="auto"/>
                <w:left w:val="none" w:sz="0" w:space="0" w:color="auto"/>
                <w:bottom w:val="none" w:sz="0" w:space="0" w:color="auto"/>
                <w:right w:val="none" w:sz="0" w:space="0" w:color="auto"/>
              </w:divBdr>
              <w:divsChild>
                <w:div w:id="1323854042">
                  <w:marLeft w:val="0"/>
                  <w:marRight w:val="0"/>
                  <w:marTop w:val="0"/>
                  <w:marBottom w:val="0"/>
                  <w:divBdr>
                    <w:top w:val="none" w:sz="0" w:space="0" w:color="auto"/>
                    <w:left w:val="none" w:sz="0" w:space="0" w:color="auto"/>
                    <w:bottom w:val="none" w:sz="0" w:space="0" w:color="auto"/>
                    <w:right w:val="none" w:sz="0" w:space="0" w:color="auto"/>
                  </w:divBdr>
                  <w:divsChild>
                    <w:div w:id="181614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74830">
      <w:bodyDiv w:val="1"/>
      <w:marLeft w:val="0"/>
      <w:marRight w:val="0"/>
      <w:marTop w:val="0"/>
      <w:marBottom w:val="0"/>
      <w:divBdr>
        <w:top w:val="none" w:sz="0" w:space="0" w:color="auto"/>
        <w:left w:val="none" w:sz="0" w:space="0" w:color="auto"/>
        <w:bottom w:val="none" w:sz="0" w:space="0" w:color="auto"/>
        <w:right w:val="none" w:sz="0" w:space="0" w:color="auto"/>
      </w:divBdr>
      <w:divsChild>
        <w:div w:id="1907957532">
          <w:marLeft w:val="0"/>
          <w:marRight w:val="0"/>
          <w:marTop w:val="0"/>
          <w:marBottom w:val="0"/>
          <w:divBdr>
            <w:top w:val="none" w:sz="0" w:space="0" w:color="auto"/>
            <w:left w:val="none" w:sz="0" w:space="0" w:color="auto"/>
            <w:bottom w:val="none" w:sz="0" w:space="0" w:color="auto"/>
            <w:right w:val="none" w:sz="0" w:space="0" w:color="auto"/>
          </w:divBdr>
          <w:divsChild>
            <w:div w:id="970012775">
              <w:marLeft w:val="0"/>
              <w:marRight w:val="0"/>
              <w:marTop w:val="0"/>
              <w:marBottom w:val="0"/>
              <w:divBdr>
                <w:top w:val="none" w:sz="0" w:space="0" w:color="auto"/>
                <w:left w:val="none" w:sz="0" w:space="0" w:color="auto"/>
                <w:bottom w:val="none" w:sz="0" w:space="0" w:color="auto"/>
                <w:right w:val="none" w:sz="0" w:space="0" w:color="auto"/>
              </w:divBdr>
              <w:divsChild>
                <w:div w:id="1893805941">
                  <w:marLeft w:val="0"/>
                  <w:marRight w:val="0"/>
                  <w:marTop w:val="0"/>
                  <w:marBottom w:val="0"/>
                  <w:divBdr>
                    <w:top w:val="none" w:sz="0" w:space="0" w:color="auto"/>
                    <w:left w:val="none" w:sz="0" w:space="0" w:color="auto"/>
                    <w:bottom w:val="none" w:sz="0" w:space="0" w:color="auto"/>
                    <w:right w:val="none" w:sz="0" w:space="0" w:color="auto"/>
                  </w:divBdr>
                  <w:divsChild>
                    <w:div w:id="97814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37"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tsje.gov.py/static/ups/legislaciones/2020-resolucion-tsje_12.pdf" TargetMode="External"/><Relationship Id="rId13" Type="http://schemas.openxmlformats.org/officeDocument/2006/relationships/hyperlink" Target="https://www.idea.int/news-media/multimedia-reports/global-overview-covid-19-impact-elections" TargetMode="External"/><Relationship Id="rId3" Type="http://schemas.openxmlformats.org/officeDocument/2006/relationships/hyperlink" Target="http://ieehidalgo.org.mx/images/sesiones/2020/marzo/25032020/IEEHCG0252020.pdf" TargetMode="External"/><Relationship Id="rId7" Type="http://schemas.openxmlformats.org/officeDocument/2006/relationships/hyperlink" Target="https://www.euskadi.eus/y22-bopv/es/bopv2/datos/2020/03/2001627a.shtml" TargetMode="External"/><Relationship Id="rId12" Type="http://schemas.openxmlformats.org/officeDocument/2006/relationships/hyperlink" Target="https://www.acnur.org/fileadmin/Documentos/BDL/2001/1451.pdf?file=fileadmin/Documentos/BDL/2001/1451" TargetMode="External"/><Relationship Id="rId2" Type="http://schemas.openxmlformats.org/officeDocument/2006/relationships/hyperlink" Target="http://periodico.hidalgo.gob.mx/?p=36587" TargetMode="External"/><Relationship Id="rId1" Type="http://schemas.openxmlformats.org/officeDocument/2006/relationships/hyperlink" Target="http://periodico.sfpcoahuila.gob.mx/ArchivosPO/22-EXT-19-MAR-2020.PDF" TargetMode="External"/><Relationship Id="rId6" Type="http://schemas.openxmlformats.org/officeDocument/2006/relationships/hyperlink" Target="https://www.parlamentodegalicia.es/sitios/web/BibliotecaXuntaElectoral/12_Decreto_45-2020_deixa_sen_efectoEleccions_5-abril-2020.pdf" TargetMode="External"/><Relationship Id="rId11" Type="http://schemas.openxmlformats.org/officeDocument/2006/relationships/hyperlink" Target="https://www.civilisac.org/civilis/wp-content/uploads/principios-de-siracusa-1.pdf" TargetMode="External"/><Relationship Id="rId5" Type="http://schemas.openxmlformats.org/officeDocument/2006/relationships/hyperlink" Target="https://www.gob.mx/cms/uploads/attachment/file/544540/Comunicado_Tecnico_Diario_COVID-19_2020.03.31.pdf" TargetMode="External"/><Relationship Id="rId15" Type="http://schemas.openxmlformats.org/officeDocument/2006/relationships/hyperlink" Target="https://bit.ly/2UP0dsp" TargetMode="External"/><Relationship Id="rId10" Type="http://schemas.openxmlformats.org/officeDocument/2006/relationships/hyperlink" Target="https://coronavirus.gob.mx/2020/03/30/conferencia-30-de-marzo/" TargetMode="External"/><Relationship Id="rId4" Type="http://schemas.openxmlformats.org/officeDocument/2006/relationships/hyperlink" Target="https://www.dof.gob.mx/nota_detalle.php?codigo=5590914&amp;fecha=31/03/2020" TargetMode="External"/><Relationship Id="rId9" Type="http://schemas.openxmlformats.org/officeDocument/2006/relationships/hyperlink" Target="https://www.europapress.es/internacional/noticia-comision-electoral-etiopia-anuncia-aplazamiento-elecciones-generales-agosto-causa-coronavirus-20200331183556.html" TargetMode="External"/><Relationship Id="rId14" Type="http://schemas.openxmlformats.org/officeDocument/2006/relationships/hyperlink" Target="https://bit.ly/39ELfL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B04490BE24F5142AC6FB2C7EBFFAE92" ma:contentTypeVersion="12" ma:contentTypeDescription="Crear nuevo documento." ma:contentTypeScope="" ma:versionID="2b171cadb1c76f3b305026b532e1a171">
  <xsd:schema xmlns:xsd="http://www.w3.org/2001/XMLSchema" xmlns:xs="http://www.w3.org/2001/XMLSchema" xmlns:p="http://schemas.microsoft.com/office/2006/metadata/properties" xmlns:ns2="9aae4f70-44b2-46ab-acc6-49e43969ccf0" xmlns:ns3="7463e6f2-4cf7-4f37-8a7b-859c1e512b3c" targetNamespace="http://schemas.microsoft.com/office/2006/metadata/properties" ma:root="true" ma:fieldsID="6e4a2d1dfcb0b40bc8d3f2114f9eaa9d" ns2:_="" ns3:_="">
    <xsd:import namespace="9aae4f70-44b2-46ab-acc6-49e43969ccf0"/>
    <xsd:import namespace="7463e6f2-4cf7-4f37-8a7b-859c1e512b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e4f70-44b2-46ab-acc6-49e43969c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63e6f2-4cf7-4f37-8a7b-859c1e512b3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37AC1-5F4D-49B4-9686-15FF9F54E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e4f70-44b2-46ab-acc6-49e43969ccf0"/>
    <ds:schemaRef ds:uri="7463e6f2-4cf7-4f37-8a7b-859c1e512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934A78-2C09-47E9-BB1F-8A9926B50A82}">
  <ds:schemaRefs>
    <ds:schemaRef ds:uri="http://schemas.microsoft.com/sharepoint/v3/contenttype/forms"/>
  </ds:schemaRefs>
</ds:datastoreItem>
</file>

<file path=customXml/itemProps3.xml><?xml version="1.0" encoding="utf-8"?>
<ds:datastoreItem xmlns:ds="http://schemas.openxmlformats.org/officeDocument/2006/customXml" ds:itemID="{D66DED15-1435-4CBC-8205-72F37A4353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935020-8009-45FD-B61D-0917C11DA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18140</Words>
  <Characters>99773</Characters>
  <Application>Microsoft Office Word</Application>
  <DocSecurity>0</DocSecurity>
  <Lines>831</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URIBE JUAREZ CARLOS ALBERTO</dc:creator>
  <cp:keywords/>
  <dc:description/>
  <cp:lastModifiedBy>WINDOWS</cp:lastModifiedBy>
  <cp:revision>2</cp:revision>
  <dcterms:created xsi:type="dcterms:W3CDTF">2020-04-01T22:47:00Z</dcterms:created>
  <dcterms:modified xsi:type="dcterms:W3CDTF">2020-04-01T22:47:00Z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0x0101009B04490BE24F5142AC6FB2C7EBFFAE92</vt:lpwstr>
  </property>
</Properties>
</file>